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ind w:firstLine="150" w:firstLineChars="50"/>
        <w:rPr>
          <w:rFonts w:hint="eastAsia" w:ascii="仿宋" w:hAnsi="仿宋" w:eastAsia="仿宋"/>
          <w:sz w:val="30"/>
          <w:szCs w:val="30"/>
        </w:rPr>
      </w:pPr>
      <w:r>
        <w:rPr>
          <w:rFonts w:hint="eastAsia" w:ascii="仿宋" w:hAnsi="仿宋" w:eastAsia="仿宋"/>
          <w:sz w:val="30"/>
          <w:szCs w:val="30"/>
        </w:rPr>
        <w:t>附件2</w:t>
      </w:r>
    </w:p>
    <w:p>
      <w:pPr>
        <w:spacing w:line="360" w:lineRule="auto"/>
        <w:ind w:firstLine="150" w:firstLineChars="50"/>
        <w:rPr>
          <w:rFonts w:hint="eastAsia" w:ascii="仿宋" w:hAnsi="仿宋" w:eastAsia="仿宋"/>
          <w:sz w:val="30"/>
          <w:szCs w:val="30"/>
        </w:rPr>
      </w:pPr>
    </w:p>
    <w:p>
      <w:pPr>
        <w:spacing w:line="360" w:lineRule="auto"/>
        <w:ind w:firstLine="181" w:firstLineChars="50"/>
        <w:jc w:val="center"/>
        <w:rPr>
          <w:rFonts w:hint="eastAsia" w:ascii="宋体" w:hAnsi="宋体"/>
          <w:b/>
          <w:sz w:val="36"/>
          <w:szCs w:val="36"/>
        </w:rPr>
      </w:pPr>
      <w:r>
        <w:rPr>
          <w:rFonts w:hint="eastAsia" w:ascii="宋体" w:hAnsi="宋体"/>
          <w:b/>
          <w:sz w:val="36"/>
          <w:szCs w:val="36"/>
        </w:rPr>
        <w:t>《中国银行家调查报告（2015）》摘要</w:t>
      </w:r>
    </w:p>
    <w:p>
      <w:pPr>
        <w:spacing w:line="360" w:lineRule="auto"/>
        <w:ind w:firstLine="720" w:firstLineChars="200"/>
        <w:jc w:val="center"/>
        <w:rPr>
          <w:rFonts w:hint="eastAsia" w:eastAsia="仿宋_GB2312"/>
          <w:sz w:val="36"/>
          <w:szCs w:val="36"/>
        </w:rPr>
      </w:pPr>
    </w:p>
    <w:p>
      <w:pPr>
        <w:spacing w:line="360" w:lineRule="auto"/>
        <w:ind w:firstLine="640" w:firstLineChars="200"/>
        <w:rPr>
          <w:rFonts w:eastAsia="仿宋_GB2312"/>
          <w:sz w:val="32"/>
          <w:szCs w:val="32"/>
        </w:rPr>
      </w:pPr>
      <w:r>
        <w:rPr>
          <w:rFonts w:eastAsia="仿宋_GB2312"/>
          <w:sz w:val="32"/>
          <w:szCs w:val="32"/>
        </w:rPr>
        <w:t>201</w:t>
      </w:r>
      <w:r>
        <w:rPr>
          <w:rFonts w:hint="eastAsia" w:eastAsia="仿宋_GB2312"/>
          <w:sz w:val="32"/>
          <w:szCs w:val="32"/>
        </w:rPr>
        <w:t>5年以来，由于全球经济复苏乏力，国内需求不足，中国经济下行压力仍在加大，结构性矛盾突出，不确定和不稳定因素依然很多。中国经济增长新动力不足和旧动力减弱的结构性矛盾依然突出。在此背景下，三季度中国GDP同比增幅为6.9%，创下自2009年以来的最低增速。经济的持续下行、利率市场化的推进以及互联网金融的竞争等，使得中国银行业的发展面临着更为错综复杂的环境，风险与挑战明显增多。息差持续收窄、不良资产反弹、利润增速放缓等，成了中国银行业的普遍现象。三季度中国四大国有银行净利润增速均不足1%，股份制银行净利润增速多为个位数。真正的考验或许才刚刚开始，步入第七个年头的《中国银行家调查报告》也将继续向您展示中国银行家在困境中的判断与思考。</w:t>
      </w:r>
    </w:p>
    <w:p>
      <w:pPr>
        <w:spacing w:line="360" w:lineRule="auto"/>
        <w:ind w:firstLine="643" w:firstLineChars="200"/>
        <w:rPr>
          <w:rFonts w:eastAsia="仿宋_GB2312"/>
          <w:b/>
          <w:sz w:val="32"/>
          <w:szCs w:val="32"/>
        </w:rPr>
      </w:pPr>
      <w:bookmarkStart w:id="0" w:name="_Toc333167611"/>
      <w:r>
        <w:rPr>
          <w:rFonts w:hint="eastAsia" w:eastAsia="仿宋_GB2312"/>
          <w:b/>
          <w:sz w:val="32"/>
          <w:szCs w:val="32"/>
        </w:rPr>
        <w:t>宏观环境</w:t>
      </w:r>
      <w:bookmarkEnd w:id="0"/>
    </w:p>
    <w:p>
      <w:pPr>
        <w:ind w:firstLine="640" w:firstLineChars="200"/>
        <w:rPr>
          <w:rFonts w:eastAsia="仿宋_GB2312"/>
          <w:sz w:val="32"/>
          <w:szCs w:val="32"/>
        </w:rPr>
      </w:pPr>
      <w:r>
        <w:rPr>
          <w:rFonts w:eastAsia="仿宋_GB2312"/>
          <w:sz w:val="32"/>
          <w:szCs w:val="32"/>
        </w:rPr>
        <w:t>201</w:t>
      </w:r>
      <w:r>
        <w:rPr>
          <w:rFonts w:hint="eastAsia" w:eastAsia="仿宋_GB2312"/>
          <w:sz w:val="32"/>
          <w:szCs w:val="32"/>
        </w:rPr>
        <w:t>5年前三季度中国GDP增长乏力，</w:t>
      </w:r>
      <w:r>
        <w:rPr>
          <w:rFonts w:eastAsia="仿宋_GB2312"/>
          <w:sz w:val="32"/>
          <w:szCs w:val="32"/>
        </w:rPr>
        <w:t>72.1%的银行家认为经济增速放缓</w:t>
      </w:r>
      <w:r>
        <w:rPr>
          <w:rFonts w:hint="eastAsia" w:eastAsia="仿宋_GB2312"/>
          <w:sz w:val="32"/>
          <w:szCs w:val="32"/>
        </w:rPr>
        <w:t>是当前</w:t>
      </w:r>
      <w:r>
        <w:rPr>
          <w:rFonts w:eastAsia="仿宋_GB2312"/>
          <w:sz w:val="32"/>
          <w:szCs w:val="32"/>
        </w:rPr>
        <w:t>中国经济发展面临的</w:t>
      </w:r>
      <w:r>
        <w:rPr>
          <w:rFonts w:hint="eastAsia" w:eastAsia="仿宋_GB2312"/>
          <w:sz w:val="32"/>
          <w:szCs w:val="32"/>
        </w:rPr>
        <w:t>最</w:t>
      </w:r>
      <w:r>
        <w:rPr>
          <w:rFonts w:eastAsia="仿宋_GB2312"/>
          <w:sz w:val="32"/>
          <w:szCs w:val="32"/>
        </w:rPr>
        <w:t>主要问题</w:t>
      </w:r>
      <w:r>
        <w:rPr>
          <w:rFonts w:hint="eastAsia" w:eastAsia="仿宋_GB2312"/>
          <w:sz w:val="32"/>
          <w:szCs w:val="32"/>
        </w:rPr>
        <w:t>。82.5%的银行家认为未来三年中国</w:t>
      </w:r>
      <w:r>
        <w:rPr>
          <w:rFonts w:eastAsia="仿宋_GB2312"/>
          <w:sz w:val="32"/>
          <w:szCs w:val="32"/>
        </w:rPr>
        <w:t>GDP</w:t>
      </w:r>
      <w:r>
        <w:rPr>
          <w:rFonts w:hint="eastAsia" w:eastAsia="仿宋_GB2312"/>
          <w:sz w:val="32"/>
          <w:szCs w:val="32"/>
        </w:rPr>
        <w:t>增长率将处于6.5%-7.5%的区间。在各项</w:t>
      </w:r>
      <w:r>
        <w:rPr>
          <w:rFonts w:eastAsia="仿宋_GB2312"/>
          <w:sz w:val="32"/>
          <w:szCs w:val="32"/>
        </w:rPr>
        <w:t>社会经济发展趋势中</w:t>
      </w:r>
      <w:r>
        <w:rPr>
          <w:rFonts w:hint="eastAsia" w:eastAsia="仿宋_GB2312"/>
          <w:sz w:val="32"/>
          <w:szCs w:val="32"/>
        </w:rPr>
        <w:t>，产业结构调整（</w:t>
      </w:r>
      <w:r>
        <w:rPr>
          <w:rFonts w:eastAsia="仿宋_GB2312"/>
          <w:sz w:val="32"/>
          <w:szCs w:val="32"/>
        </w:rPr>
        <w:t>73.5%</w:t>
      </w:r>
      <w:r>
        <w:rPr>
          <w:rFonts w:hint="eastAsia" w:eastAsia="仿宋_GB2312"/>
          <w:sz w:val="32"/>
          <w:szCs w:val="32"/>
        </w:rPr>
        <w:t>）最受银行家关注。而在金融体制改革中，最受银行家关注的依然是利率市场化（</w:t>
      </w:r>
      <w:r>
        <w:rPr>
          <w:rFonts w:eastAsia="仿宋_GB2312"/>
          <w:sz w:val="32"/>
          <w:szCs w:val="32"/>
        </w:rPr>
        <w:t>9</w:t>
      </w:r>
      <w:r>
        <w:rPr>
          <w:rFonts w:hint="eastAsia" w:eastAsia="仿宋_GB2312"/>
          <w:sz w:val="32"/>
          <w:szCs w:val="32"/>
        </w:rPr>
        <w:t>1.0</w:t>
      </w:r>
      <w:r>
        <w:rPr>
          <w:rFonts w:eastAsia="仿宋_GB2312"/>
          <w:sz w:val="32"/>
          <w:szCs w:val="32"/>
        </w:rPr>
        <w:t>%</w:t>
      </w:r>
      <w:r>
        <w:rPr>
          <w:rFonts w:hint="eastAsia" w:eastAsia="仿宋_GB2312"/>
          <w:sz w:val="32"/>
          <w:szCs w:val="32"/>
        </w:rPr>
        <w:t>）。银行家更看好一线城市房地产市场的发展。过半的银行家认为未来一年一线城市的房地产市场将会量价齐升，而有八成左右的银行家认为未来一年二三线城市的房地产市场基本持平或略有下滑。</w:t>
      </w:r>
    </w:p>
    <w:p>
      <w:pPr>
        <w:ind w:firstLine="643" w:firstLineChars="200"/>
        <w:rPr>
          <w:rFonts w:eastAsia="仿宋_GB2312"/>
          <w:b/>
          <w:sz w:val="32"/>
          <w:szCs w:val="32"/>
        </w:rPr>
      </w:pPr>
      <w:r>
        <w:rPr>
          <w:rFonts w:eastAsia="仿宋_GB2312"/>
          <w:b/>
          <w:sz w:val="32"/>
          <w:szCs w:val="32"/>
        </w:rPr>
        <w:t>发展战略</w:t>
      </w:r>
    </w:p>
    <w:p>
      <w:pPr>
        <w:ind w:firstLine="640" w:firstLineChars="200"/>
      </w:pPr>
      <w:r>
        <w:rPr>
          <w:rFonts w:hint="eastAsia" w:eastAsia="仿宋_GB2312"/>
          <w:sz w:val="32"/>
          <w:szCs w:val="32"/>
        </w:rPr>
        <w:t>伴随着经济金融改革的持续深入，中国银行业顺应经济金融发展趋势，认真落实国家宏观调控政策，在经营管理、重点区域、重点客户等方面不断进行战略调整。受访银行家普遍认为，“信用风险防范，控制不良资产”（79.7</w:t>
      </w:r>
      <w:r>
        <w:rPr>
          <w:rFonts w:eastAsia="仿宋_GB2312"/>
          <w:sz w:val="32"/>
          <w:szCs w:val="32"/>
        </w:rPr>
        <w:t>%）</w:t>
      </w:r>
      <w:r>
        <w:rPr>
          <w:rFonts w:hint="eastAsia" w:eastAsia="仿宋_GB2312"/>
          <w:sz w:val="32"/>
          <w:szCs w:val="32"/>
        </w:rPr>
        <w:t>是2015年银行业面临的最大压力，</w:t>
      </w:r>
      <w:r>
        <w:rPr>
          <w:rFonts w:eastAsia="仿宋_GB2312"/>
          <w:sz w:val="32"/>
          <w:szCs w:val="32"/>
        </w:rPr>
        <w:t>而</w:t>
      </w:r>
      <w:r>
        <w:rPr>
          <w:rFonts w:hint="eastAsia" w:eastAsia="仿宋_GB2312"/>
          <w:sz w:val="32"/>
          <w:szCs w:val="32"/>
        </w:rPr>
        <w:t>“深化经营特色，实施差异化竞争”（78.6</w:t>
      </w:r>
      <w:r>
        <w:rPr>
          <w:rFonts w:eastAsia="仿宋_GB2312"/>
          <w:sz w:val="32"/>
          <w:szCs w:val="32"/>
        </w:rPr>
        <w:t>%）</w:t>
      </w:r>
      <w:r>
        <w:rPr>
          <w:rFonts w:hint="eastAsia" w:eastAsia="仿宋_GB2312"/>
          <w:sz w:val="32"/>
          <w:szCs w:val="32"/>
        </w:rPr>
        <w:t>是战略调整的重点方向。此外</w:t>
      </w:r>
      <w:r>
        <w:rPr>
          <w:rFonts w:eastAsia="仿宋_GB2312"/>
          <w:sz w:val="32"/>
          <w:szCs w:val="32"/>
        </w:rPr>
        <w:t>，中国银行业</w:t>
      </w:r>
      <w:r>
        <w:rPr>
          <w:rFonts w:hint="eastAsia" w:eastAsia="仿宋_GB2312"/>
          <w:sz w:val="32"/>
          <w:szCs w:val="32"/>
        </w:rPr>
        <w:t>综合化经营趋势明显，在信用卡（40.9</w:t>
      </w:r>
      <w:r>
        <w:rPr>
          <w:rFonts w:eastAsia="仿宋_GB2312"/>
          <w:sz w:val="32"/>
          <w:szCs w:val="32"/>
        </w:rPr>
        <w:t>%）</w:t>
      </w:r>
      <w:r>
        <w:rPr>
          <w:rFonts w:hint="eastAsia" w:eastAsia="仿宋_GB2312"/>
          <w:sz w:val="32"/>
          <w:szCs w:val="32"/>
        </w:rPr>
        <w:t>、银行理财（39.7</w:t>
      </w:r>
      <w:r>
        <w:rPr>
          <w:rFonts w:eastAsia="仿宋_GB2312"/>
          <w:sz w:val="32"/>
          <w:szCs w:val="32"/>
        </w:rPr>
        <w:t>%）</w:t>
      </w:r>
      <w:r>
        <w:rPr>
          <w:rFonts w:hint="eastAsia" w:eastAsia="仿宋_GB2312"/>
          <w:sz w:val="32"/>
          <w:szCs w:val="32"/>
        </w:rPr>
        <w:t>、互联网金融（39.1</w:t>
      </w:r>
      <w:r>
        <w:rPr>
          <w:rFonts w:eastAsia="仿宋_GB2312"/>
          <w:sz w:val="32"/>
          <w:szCs w:val="32"/>
        </w:rPr>
        <w:t>%）</w:t>
      </w:r>
      <w:r>
        <w:rPr>
          <w:rFonts w:hint="eastAsia" w:eastAsia="仿宋_GB2312"/>
          <w:sz w:val="32"/>
          <w:szCs w:val="32"/>
        </w:rPr>
        <w:t>等领域均有</w:t>
      </w:r>
      <w:r>
        <w:rPr>
          <w:rFonts w:eastAsia="仿宋_GB2312"/>
          <w:sz w:val="32"/>
          <w:szCs w:val="32"/>
        </w:rPr>
        <w:t>设立子公司</w:t>
      </w:r>
      <w:r>
        <w:rPr>
          <w:rFonts w:hint="eastAsia" w:eastAsia="仿宋_GB2312"/>
          <w:sz w:val="32"/>
          <w:szCs w:val="32"/>
        </w:rPr>
        <w:t>的意图。然而商业银行的综合化经营面临风险管控能力</w:t>
      </w:r>
      <w:r>
        <w:rPr>
          <w:rFonts w:eastAsia="仿宋_GB2312"/>
          <w:sz w:val="32"/>
          <w:szCs w:val="32"/>
        </w:rPr>
        <w:t>欠缺</w:t>
      </w:r>
      <w:r>
        <w:rPr>
          <w:rFonts w:hint="eastAsia" w:eastAsia="仿宋_GB2312"/>
          <w:sz w:val="32"/>
          <w:szCs w:val="32"/>
        </w:rPr>
        <w:t>（71.4</w:t>
      </w:r>
      <w:r>
        <w:rPr>
          <w:rFonts w:eastAsia="仿宋_GB2312"/>
          <w:sz w:val="32"/>
          <w:szCs w:val="32"/>
        </w:rPr>
        <w:t>%）</w:t>
      </w:r>
      <w:r>
        <w:rPr>
          <w:rFonts w:hint="eastAsia" w:eastAsia="仿宋_GB2312"/>
          <w:sz w:val="32"/>
          <w:szCs w:val="32"/>
        </w:rPr>
        <w:t>与综合化人才缺乏（70.3</w:t>
      </w:r>
      <w:r>
        <w:rPr>
          <w:rFonts w:eastAsia="仿宋_GB2312"/>
          <w:sz w:val="32"/>
          <w:szCs w:val="32"/>
        </w:rPr>
        <w:t>%）</w:t>
      </w:r>
      <w:r>
        <w:rPr>
          <w:rFonts w:hint="eastAsia" w:eastAsia="仿宋_GB2312"/>
          <w:sz w:val="32"/>
          <w:szCs w:val="32"/>
        </w:rPr>
        <w:t>的制约。国际化方面</w:t>
      </w:r>
      <w:r>
        <w:rPr>
          <w:rFonts w:eastAsia="仿宋_GB2312"/>
          <w:sz w:val="32"/>
          <w:szCs w:val="32"/>
        </w:rPr>
        <w:t>，</w:t>
      </w:r>
      <w:r>
        <w:rPr>
          <w:rFonts w:hint="eastAsia" w:eastAsia="仿宋_GB2312"/>
          <w:sz w:val="32"/>
          <w:szCs w:val="32"/>
        </w:rPr>
        <w:t>配合“一带一路”等国家战略（73.4</w:t>
      </w:r>
      <w:r>
        <w:rPr>
          <w:rFonts w:eastAsia="仿宋_GB2312"/>
          <w:sz w:val="32"/>
          <w:szCs w:val="32"/>
        </w:rPr>
        <w:t>%）</w:t>
      </w:r>
      <w:r>
        <w:rPr>
          <w:rFonts w:hint="eastAsia" w:eastAsia="仿宋_GB2312"/>
          <w:sz w:val="32"/>
          <w:szCs w:val="32"/>
        </w:rPr>
        <w:t>被认为是银行业进行海外发展的首要关注点，“自身业务发展还不够完善”（76.7%）和“海外经营形势更加复杂”（76.6%）是国际化过程中可能面临的两大挑战。</w:t>
      </w:r>
    </w:p>
    <w:p>
      <w:pPr>
        <w:ind w:firstLine="643" w:firstLineChars="200"/>
        <w:rPr>
          <w:rFonts w:eastAsia="仿宋_GB2312"/>
          <w:b/>
          <w:sz w:val="32"/>
          <w:szCs w:val="32"/>
        </w:rPr>
      </w:pPr>
      <w:r>
        <w:rPr>
          <w:rFonts w:hint="eastAsia" w:eastAsia="仿宋_GB2312"/>
          <w:b/>
          <w:sz w:val="32"/>
          <w:szCs w:val="32"/>
        </w:rPr>
        <w:t>存款保险制度</w:t>
      </w:r>
    </w:p>
    <w:p>
      <w:pPr>
        <w:ind w:firstLine="640" w:firstLineChars="200"/>
        <w:rPr>
          <w:rFonts w:eastAsia="仿宋_GB2312"/>
          <w:sz w:val="32"/>
          <w:szCs w:val="32"/>
        </w:rPr>
      </w:pPr>
      <w:r>
        <w:rPr>
          <w:rFonts w:hint="eastAsia" w:eastAsia="仿宋_GB2312"/>
          <w:sz w:val="32"/>
          <w:szCs w:val="32"/>
        </w:rPr>
        <w:t>2015年3月31日，国务院正式发布《存款保险条例》，定于今年5月1日起实施。银行家对存款保险制度的落地实施普遍持正面积极的看法。调查显示，近九成银行家认为</w:t>
      </w:r>
      <w:r>
        <w:rPr>
          <w:rFonts w:eastAsia="仿宋_GB2312"/>
          <w:sz w:val="32"/>
          <w:szCs w:val="32"/>
        </w:rPr>
        <w:t>中国今年推出存款保险制度正当时，是利率市场化的必要铺垫。</w:t>
      </w:r>
      <w:r>
        <w:rPr>
          <w:rFonts w:hint="eastAsia" w:eastAsia="仿宋_GB2312"/>
          <w:sz w:val="32"/>
          <w:szCs w:val="32"/>
        </w:rPr>
        <w:t>62.7%的银行家认为存款保险制度的推出对所在银行整体产生正面影响。72.7%的银行家认为存款保险制度推出能够</w:t>
      </w:r>
      <w:r>
        <w:rPr>
          <w:rFonts w:eastAsia="仿宋_GB2312"/>
          <w:sz w:val="32"/>
          <w:szCs w:val="32"/>
        </w:rPr>
        <w:t>增强</w:t>
      </w:r>
      <w:r>
        <w:rPr>
          <w:rFonts w:hint="eastAsia" w:eastAsia="仿宋_GB2312"/>
          <w:sz w:val="32"/>
          <w:szCs w:val="32"/>
        </w:rPr>
        <w:t>中国银行业</w:t>
      </w:r>
      <w:r>
        <w:rPr>
          <w:rFonts w:eastAsia="仿宋_GB2312"/>
          <w:sz w:val="32"/>
          <w:szCs w:val="32"/>
        </w:rPr>
        <w:t>抵御系统性风险的能力</w:t>
      </w:r>
      <w:r>
        <w:rPr>
          <w:rFonts w:hint="eastAsia" w:eastAsia="仿宋_GB2312"/>
          <w:sz w:val="32"/>
          <w:szCs w:val="32"/>
        </w:rPr>
        <w:t>。存款保险制度的实施必然会引起商业银行存款集中度的变化。调查结果显示，逾半数的银行家认为中国存款的集中度在短期内将趋于分散。44.8%的</w:t>
      </w:r>
      <w:r>
        <w:rPr>
          <w:rFonts w:eastAsia="仿宋_GB2312"/>
          <w:sz w:val="32"/>
          <w:szCs w:val="32"/>
        </w:rPr>
        <w:t>认为</w:t>
      </w:r>
      <w:r>
        <w:rPr>
          <w:rFonts w:hint="eastAsia" w:eastAsia="仿宋_GB2312"/>
          <w:sz w:val="32"/>
          <w:szCs w:val="32"/>
        </w:rPr>
        <w:t>存款保险制度更有利于</w:t>
      </w:r>
      <w:r>
        <w:rPr>
          <w:rFonts w:eastAsia="仿宋_GB2312"/>
          <w:sz w:val="32"/>
          <w:szCs w:val="32"/>
        </w:rPr>
        <w:t>大型银行</w:t>
      </w:r>
      <w:r>
        <w:rPr>
          <w:rFonts w:hint="eastAsia" w:eastAsia="仿宋_GB2312"/>
          <w:sz w:val="32"/>
          <w:szCs w:val="32"/>
        </w:rPr>
        <w:t>。58.6%的银行家认为银行业整体经营风险偏好基本不受影响。</w:t>
      </w:r>
    </w:p>
    <w:p>
      <w:pPr>
        <w:spacing w:line="360" w:lineRule="auto"/>
        <w:ind w:firstLine="643" w:firstLineChars="200"/>
        <w:rPr>
          <w:rFonts w:eastAsia="仿宋_GB2312"/>
          <w:b/>
          <w:sz w:val="32"/>
          <w:szCs w:val="32"/>
        </w:rPr>
      </w:pPr>
      <w:r>
        <w:rPr>
          <w:rFonts w:hint="eastAsia" w:eastAsia="仿宋_GB2312"/>
          <w:b/>
          <w:sz w:val="32"/>
          <w:szCs w:val="32"/>
        </w:rPr>
        <w:t>金融支持“大众创业</w:t>
      </w:r>
      <w:r>
        <w:rPr>
          <w:rFonts w:eastAsia="仿宋_GB2312"/>
          <w:b/>
          <w:sz w:val="32"/>
          <w:szCs w:val="32"/>
        </w:rPr>
        <w:t>、万众创新</w:t>
      </w:r>
      <w:r>
        <w:rPr>
          <w:rFonts w:hint="eastAsia" w:eastAsia="仿宋_GB2312"/>
          <w:b/>
          <w:sz w:val="32"/>
          <w:szCs w:val="32"/>
        </w:rPr>
        <w:t>”</w:t>
      </w:r>
    </w:p>
    <w:p>
      <w:pPr>
        <w:spacing w:line="360" w:lineRule="auto"/>
        <w:ind w:firstLine="640" w:firstLineChars="200"/>
        <w:rPr>
          <w:rFonts w:eastAsia="仿宋_GB2312"/>
          <w:sz w:val="32"/>
          <w:szCs w:val="32"/>
        </w:rPr>
      </w:pPr>
      <w:r>
        <w:rPr>
          <w:rFonts w:hint="eastAsia" w:eastAsia="仿宋_GB2312"/>
          <w:sz w:val="32"/>
          <w:szCs w:val="32"/>
        </w:rPr>
        <w:t>在当前国家大力推动“大众创业、万众创新”的</w:t>
      </w:r>
      <w:r>
        <w:rPr>
          <w:rFonts w:eastAsia="仿宋_GB2312"/>
          <w:sz w:val="32"/>
          <w:szCs w:val="32"/>
        </w:rPr>
        <w:t>背景下</w:t>
      </w:r>
      <w:r>
        <w:rPr>
          <w:rFonts w:hint="eastAsia" w:eastAsia="仿宋_GB2312"/>
          <w:sz w:val="32"/>
          <w:szCs w:val="32"/>
        </w:rPr>
        <w:t>，银行家也对此给予了高度关注和充分支持。86.2</w:t>
      </w:r>
      <w:r>
        <w:rPr>
          <w:rFonts w:eastAsia="仿宋_GB2312"/>
          <w:sz w:val="32"/>
          <w:szCs w:val="32"/>
        </w:rPr>
        <w:t>%的银行家</w:t>
      </w:r>
      <w:r>
        <w:rPr>
          <w:rFonts w:hint="eastAsia" w:eastAsia="仿宋_GB2312"/>
          <w:sz w:val="32"/>
          <w:szCs w:val="32"/>
        </w:rPr>
        <w:t>表示</w:t>
      </w:r>
      <w:r>
        <w:rPr>
          <w:rFonts w:eastAsia="仿宋_GB2312"/>
          <w:sz w:val="32"/>
          <w:szCs w:val="32"/>
        </w:rPr>
        <w:t>，“</w:t>
      </w:r>
      <w:r>
        <w:rPr>
          <w:rFonts w:hint="eastAsia" w:eastAsia="仿宋_GB2312"/>
          <w:sz w:val="32"/>
          <w:szCs w:val="32"/>
        </w:rPr>
        <w:t>大众创业、</w:t>
      </w:r>
      <w:r>
        <w:rPr>
          <w:rFonts w:eastAsia="仿宋_GB2312"/>
          <w:sz w:val="32"/>
          <w:szCs w:val="32"/>
        </w:rPr>
        <w:t>万众创新”</w:t>
      </w:r>
      <w:r>
        <w:rPr>
          <w:rFonts w:hint="eastAsia" w:eastAsia="仿宋_GB2312"/>
          <w:sz w:val="32"/>
          <w:szCs w:val="32"/>
        </w:rPr>
        <w:t>可以促进银行小微金融服务再升级。89.1%的</w:t>
      </w:r>
      <w:r>
        <w:rPr>
          <w:rFonts w:eastAsia="仿宋_GB2312"/>
          <w:sz w:val="32"/>
          <w:szCs w:val="32"/>
        </w:rPr>
        <w:t>银行家</w:t>
      </w:r>
      <w:r>
        <w:rPr>
          <w:rFonts w:hint="eastAsia" w:eastAsia="仿宋_GB2312"/>
          <w:sz w:val="32"/>
          <w:szCs w:val="32"/>
        </w:rPr>
        <w:t>认为</w:t>
      </w:r>
      <w:r>
        <w:rPr>
          <w:rFonts w:eastAsia="仿宋_GB2312"/>
          <w:sz w:val="32"/>
          <w:szCs w:val="32"/>
        </w:rPr>
        <w:t>银行在</w:t>
      </w:r>
      <w:r>
        <w:rPr>
          <w:rFonts w:hint="eastAsia" w:eastAsia="仿宋_GB2312"/>
          <w:sz w:val="32"/>
          <w:szCs w:val="32"/>
        </w:rPr>
        <w:t>提供</w:t>
      </w:r>
      <w:r>
        <w:rPr>
          <w:rFonts w:eastAsia="仿宋_GB2312"/>
          <w:sz w:val="32"/>
          <w:szCs w:val="32"/>
        </w:rPr>
        <w:t>综合金融服务</w:t>
      </w:r>
      <w:r>
        <w:rPr>
          <w:rFonts w:hint="eastAsia" w:eastAsia="仿宋_GB2312"/>
          <w:sz w:val="32"/>
          <w:szCs w:val="32"/>
        </w:rPr>
        <w:t>方面</w:t>
      </w:r>
      <w:r>
        <w:rPr>
          <w:rFonts w:eastAsia="仿宋_GB2312"/>
          <w:sz w:val="32"/>
          <w:szCs w:val="32"/>
        </w:rPr>
        <w:t>优势明显</w:t>
      </w:r>
      <w:r>
        <w:rPr>
          <w:rFonts w:hint="eastAsia" w:eastAsia="仿宋_GB2312"/>
          <w:sz w:val="32"/>
          <w:szCs w:val="32"/>
        </w:rPr>
        <w:t>。大多数</w:t>
      </w:r>
      <w:r>
        <w:rPr>
          <w:rFonts w:eastAsia="仿宋_GB2312"/>
          <w:sz w:val="32"/>
          <w:szCs w:val="32"/>
        </w:rPr>
        <w:t>银行家</w:t>
      </w:r>
      <w:r>
        <w:rPr>
          <w:rFonts w:hint="eastAsia" w:eastAsia="仿宋_GB2312"/>
          <w:sz w:val="32"/>
          <w:szCs w:val="32"/>
        </w:rPr>
        <w:t>关注的</w:t>
      </w:r>
      <w:r>
        <w:rPr>
          <w:rFonts w:eastAsia="仿宋_GB2312"/>
          <w:sz w:val="32"/>
          <w:szCs w:val="32"/>
        </w:rPr>
        <w:t>焦点集中在</w:t>
      </w:r>
      <w:r>
        <w:rPr>
          <w:rFonts w:hint="eastAsia" w:eastAsia="仿宋_GB2312"/>
          <w:sz w:val="32"/>
          <w:szCs w:val="32"/>
        </w:rPr>
        <w:t>尽快研发和推出金融支持创业创新的产品模式（88.</w:t>
      </w:r>
      <w:r>
        <w:rPr>
          <w:rFonts w:eastAsia="仿宋_GB2312"/>
          <w:sz w:val="32"/>
          <w:szCs w:val="32"/>
        </w:rPr>
        <w:t>6%）</w:t>
      </w:r>
      <w:r>
        <w:rPr>
          <w:rFonts w:hint="eastAsia" w:eastAsia="仿宋_GB2312"/>
          <w:sz w:val="32"/>
          <w:szCs w:val="32"/>
        </w:rPr>
        <w:t>，</w:t>
      </w:r>
      <w:r>
        <w:rPr>
          <w:rFonts w:eastAsia="仿宋_GB2312"/>
          <w:sz w:val="32"/>
          <w:szCs w:val="32"/>
        </w:rPr>
        <w:t>以及</w:t>
      </w:r>
      <w:r>
        <w:rPr>
          <w:rFonts w:hint="eastAsia" w:eastAsia="仿宋_GB2312"/>
          <w:sz w:val="32"/>
          <w:szCs w:val="32"/>
        </w:rPr>
        <w:t>改进金融支持创业创新的服务方式（88.4</w:t>
      </w:r>
      <w:r>
        <w:rPr>
          <w:rFonts w:eastAsia="仿宋_GB2312"/>
          <w:sz w:val="32"/>
          <w:szCs w:val="32"/>
        </w:rPr>
        <w:t>%）</w:t>
      </w:r>
      <w:r>
        <w:rPr>
          <w:rFonts w:hint="eastAsia" w:eastAsia="仿宋_GB2312"/>
          <w:sz w:val="32"/>
          <w:szCs w:val="32"/>
        </w:rPr>
        <w:t>两个方面，认为</w:t>
      </w:r>
      <w:r>
        <w:rPr>
          <w:rFonts w:eastAsia="仿宋_GB2312"/>
          <w:sz w:val="32"/>
          <w:szCs w:val="32"/>
        </w:rPr>
        <w:t>银行有必要为创业创新者设计新的金融产品和服务。</w:t>
      </w:r>
      <w:r>
        <w:rPr>
          <w:rFonts w:hint="eastAsia" w:eastAsia="仿宋_GB2312"/>
          <w:sz w:val="32"/>
          <w:szCs w:val="32"/>
        </w:rPr>
        <w:t>创业经验（91.3%）、企业的科技含量及发展前景（89.6%）和创业者的信用状况（87.7%）在金融支持“大众创业、万众创新”过程中受到银行家的重点关注。</w:t>
      </w:r>
    </w:p>
    <w:p>
      <w:pPr>
        <w:spacing w:line="360" w:lineRule="auto"/>
        <w:ind w:firstLine="643" w:firstLineChars="200"/>
        <w:rPr>
          <w:rFonts w:eastAsia="仿宋_GB2312"/>
          <w:b/>
          <w:sz w:val="32"/>
          <w:szCs w:val="32"/>
        </w:rPr>
      </w:pPr>
      <w:r>
        <w:rPr>
          <w:rFonts w:hint="eastAsia" w:eastAsia="仿宋_GB2312"/>
          <w:b/>
          <w:sz w:val="32"/>
          <w:szCs w:val="32"/>
        </w:rPr>
        <w:t>业务发展</w:t>
      </w:r>
    </w:p>
    <w:p>
      <w:pPr>
        <w:spacing w:line="360" w:lineRule="auto"/>
        <w:ind w:firstLine="640" w:firstLineChars="200"/>
        <w:rPr>
          <w:rFonts w:eastAsia="仿宋_GB2312"/>
          <w:sz w:val="32"/>
          <w:szCs w:val="32"/>
        </w:rPr>
      </w:pPr>
      <w:r>
        <w:rPr>
          <w:rFonts w:hint="eastAsia" w:eastAsia="仿宋_GB2312"/>
          <w:sz w:val="32"/>
          <w:szCs w:val="32"/>
        </w:rPr>
        <w:t>随着中国银行业各项业务创新的发展，同业竞争日趋激烈，业务重点稳中有变，在国家政策的带动下，城市基础设施业（67.2%）首次超过农林牧渔业（51.6%）成为信贷支持的首选行业。在公司金融业务中，小微企业贷款（64.7%）连续四年居于公司金融发展重点首位，供应链融资（48.3%）紧随其后，资产证券化（46.5%）也受到银行家的广泛重视，其重要性稳步攀升。个人消费贷款（68.7%）仍然是个人金融业务的重点，与财富管理（61.1%）的受重视程度持续攀升。同业业务重点则回归到传统的同业存拆放业务（65.1%），投行业务与资产管理业务日益成为推动银行业务转型的重点。</w:t>
      </w:r>
    </w:p>
    <w:p>
      <w:pPr>
        <w:spacing w:line="360" w:lineRule="auto"/>
        <w:ind w:firstLine="643" w:firstLineChars="200"/>
        <w:rPr>
          <w:rFonts w:eastAsia="仿宋_GB2312"/>
          <w:b/>
          <w:sz w:val="32"/>
          <w:szCs w:val="32"/>
        </w:rPr>
      </w:pPr>
      <w:r>
        <w:rPr>
          <w:rFonts w:hint="eastAsia" w:eastAsia="仿宋_GB2312"/>
          <w:b/>
          <w:sz w:val="32"/>
          <w:szCs w:val="32"/>
        </w:rPr>
        <w:t>支持自贸区建设</w:t>
      </w:r>
    </w:p>
    <w:p>
      <w:pPr>
        <w:spacing w:line="360" w:lineRule="auto"/>
        <w:ind w:firstLine="640" w:firstLineChars="200"/>
        <w:rPr>
          <w:rFonts w:eastAsia="仿宋_GB2312"/>
          <w:sz w:val="32"/>
          <w:szCs w:val="32"/>
        </w:rPr>
      </w:pPr>
      <w:r>
        <w:rPr>
          <w:rFonts w:hint="eastAsia" w:eastAsia="仿宋_GB2312"/>
          <w:sz w:val="32"/>
          <w:szCs w:val="32"/>
        </w:rPr>
        <w:t>建设自由贸易区，是近年来国家出台的重大发展战略之一，为中国银行业发展带来新机遇，中国银行业积极响应，投身于自贸区建设。银行家认为支持自贸区建设是</w:t>
      </w:r>
      <w:r>
        <w:rPr>
          <w:rFonts w:eastAsia="仿宋_GB2312"/>
          <w:sz w:val="32"/>
          <w:szCs w:val="32"/>
        </w:rPr>
        <w:t>一举两得的选择</w:t>
      </w:r>
      <w:r>
        <w:rPr>
          <w:rFonts w:hint="eastAsia" w:eastAsia="仿宋_GB2312"/>
          <w:sz w:val="32"/>
          <w:szCs w:val="32"/>
        </w:rPr>
        <w:t>，既可以服务国家战略（66.9%），又能够扩大盈利来源（45.</w:t>
      </w:r>
      <w:r>
        <w:rPr>
          <w:rFonts w:eastAsia="仿宋_GB2312"/>
          <w:sz w:val="32"/>
          <w:szCs w:val="32"/>
        </w:rPr>
        <w:t>6</w:t>
      </w:r>
      <w:r>
        <w:rPr>
          <w:rFonts w:hint="eastAsia" w:eastAsia="仿宋_GB2312"/>
          <w:sz w:val="32"/>
          <w:szCs w:val="32"/>
        </w:rPr>
        <w:t>%）。从不同银行类型看，大型商业银行、股份制银行、政策性银行以及外资银行在开展自贸区建设业务上动力更强。中国银行业支持自贸区发展的重点业务中占比最高的三项分别是：跨境结算（60.</w:t>
      </w:r>
      <w:r>
        <w:rPr>
          <w:rFonts w:eastAsia="仿宋_GB2312"/>
          <w:sz w:val="32"/>
          <w:szCs w:val="32"/>
        </w:rPr>
        <w:t>0</w:t>
      </w:r>
      <w:r>
        <w:rPr>
          <w:rFonts w:hint="eastAsia" w:eastAsia="仿宋_GB2312"/>
          <w:sz w:val="32"/>
          <w:szCs w:val="32"/>
        </w:rPr>
        <w:t>%）、跨境投融资（50.2%）和本外币资金结算（44.9%）。</w:t>
      </w:r>
    </w:p>
    <w:p>
      <w:pPr>
        <w:spacing w:line="360" w:lineRule="auto"/>
        <w:ind w:firstLine="643" w:firstLineChars="200"/>
        <w:rPr>
          <w:rFonts w:eastAsia="仿宋_GB2312"/>
          <w:b/>
          <w:sz w:val="32"/>
          <w:szCs w:val="32"/>
        </w:rPr>
      </w:pPr>
      <w:bookmarkStart w:id="1" w:name="_Toc333167626"/>
      <w:r>
        <w:rPr>
          <w:rFonts w:hint="eastAsia" w:eastAsia="仿宋_GB2312"/>
          <w:b/>
          <w:sz w:val="32"/>
          <w:szCs w:val="32"/>
        </w:rPr>
        <w:t>落实“三大战略”</w:t>
      </w:r>
    </w:p>
    <w:p>
      <w:pPr>
        <w:ind w:firstLine="640" w:firstLineChars="200"/>
      </w:pPr>
      <w:r>
        <w:rPr>
          <w:rFonts w:hint="eastAsia" w:eastAsia="仿宋_GB2312"/>
          <w:sz w:val="32"/>
          <w:szCs w:val="32"/>
        </w:rPr>
        <w:t>作为优化经济发展空间格局的重要举措，2014年底召开的中央经济工作会议明确提出重点实施“一带一路”、京津冀协同发展、长江经济带“三大战略”。在落实“三大战略”的时候，银行家重点关注的两大因素是优质的客户和项目资源以及地区社会经济发展状况。同时，银行家认为核心产品、客户资源与创新能力是制约“三大战略”实施的关键因素。对于“一带一路”战略，</w:t>
      </w:r>
      <w:r>
        <w:rPr>
          <w:rFonts w:eastAsia="仿宋_GB2312"/>
          <w:sz w:val="32"/>
          <w:szCs w:val="32"/>
        </w:rPr>
        <w:t>逾七成银行家</w:t>
      </w:r>
      <w:r>
        <w:rPr>
          <w:rFonts w:hint="eastAsia" w:eastAsia="仿宋_GB2312"/>
          <w:sz w:val="32"/>
          <w:szCs w:val="32"/>
        </w:rPr>
        <w:t>倾向采取</w:t>
      </w:r>
      <w:r>
        <w:rPr>
          <w:rFonts w:eastAsia="仿宋_GB2312"/>
          <w:sz w:val="32"/>
          <w:szCs w:val="32"/>
        </w:rPr>
        <w:t>创新特色金融产品</w:t>
      </w:r>
      <w:r>
        <w:rPr>
          <w:rFonts w:hint="eastAsia" w:eastAsia="仿宋_GB2312"/>
          <w:sz w:val="32"/>
          <w:szCs w:val="32"/>
        </w:rPr>
        <w:t>（72.3</w:t>
      </w:r>
      <w:r>
        <w:rPr>
          <w:rFonts w:eastAsia="仿宋_GB2312"/>
          <w:sz w:val="32"/>
          <w:szCs w:val="32"/>
        </w:rPr>
        <w:t>%）</w:t>
      </w:r>
      <w:r>
        <w:rPr>
          <w:rFonts w:hint="eastAsia" w:eastAsia="仿宋_GB2312"/>
          <w:sz w:val="32"/>
          <w:szCs w:val="32"/>
        </w:rPr>
        <w:t>和</w:t>
      </w:r>
      <w:r>
        <w:rPr>
          <w:rFonts w:eastAsia="仿宋_GB2312"/>
          <w:sz w:val="32"/>
          <w:szCs w:val="32"/>
        </w:rPr>
        <w:t>提升综合化金融服务能力</w:t>
      </w:r>
      <w:r>
        <w:rPr>
          <w:rFonts w:hint="eastAsia" w:eastAsia="仿宋_GB2312"/>
          <w:sz w:val="32"/>
          <w:szCs w:val="32"/>
        </w:rPr>
        <w:t>（71.9</w:t>
      </w:r>
      <w:r>
        <w:rPr>
          <w:rFonts w:eastAsia="仿宋_GB2312"/>
          <w:sz w:val="32"/>
          <w:szCs w:val="32"/>
        </w:rPr>
        <w:t>%）</w:t>
      </w:r>
      <w:r>
        <w:rPr>
          <w:rFonts w:hint="eastAsia" w:eastAsia="仿宋_GB2312"/>
          <w:sz w:val="32"/>
          <w:szCs w:val="32"/>
        </w:rPr>
        <w:t>的方式</w:t>
      </w:r>
      <w:r>
        <w:rPr>
          <w:rFonts w:eastAsia="仿宋_GB2312"/>
          <w:sz w:val="32"/>
          <w:szCs w:val="32"/>
        </w:rPr>
        <w:t>推进“一带一路”布局</w:t>
      </w:r>
      <w:r>
        <w:rPr>
          <w:rFonts w:hint="eastAsia" w:eastAsia="仿宋_GB2312"/>
          <w:sz w:val="32"/>
          <w:szCs w:val="32"/>
        </w:rPr>
        <w:t>，相应的业务类型主要包括重大项目融资（63.6</w:t>
      </w:r>
      <w:r>
        <w:rPr>
          <w:rFonts w:eastAsia="仿宋_GB2312"/>
          <w:sz w:val="32"/>
          <w:szCs w:val="32"/>
        </w:rPr>
        <w:t>%）</w:t>
      </w:r>
      <w:r>
        <w:rPr>
          <w:rFonts w:hint="eastAsia" w:eastAsia="仿宋_GB2312"/>
          <w:sz w:val="32"/>
          <w:szCs w:val="32"/>
        </w:rPr>
        <w:t>、出口信贷（56.3</w:t>
      </w:r>
      <w:r>
        <w:rPr>
          <w:rFonts w:eastAsia="仿宋_GB2312"/>
          <w:sz w:val="32"/>
          <w:szCs w:val="32"/>
        </w:rPr>
        <w:t>%）</w:t>
      </w:r>
      <w:r>
        <w:rPr>
          <w:rFonts w:hint="eastAsia" w:eastAsia="仿宋_GB2312"/>
          <w:sz w:val="32"/>
          <w:szCs w:val="32"/>
        </w:rPr>
        <w:t>和互联网金融产品（51.3</w:t>
      </w:r>
      <w:r>
        <w:rPr>
          <w:rFonts w:eastAsia="仿宋_GB2312"/>
          <w:sz w:val="32"/>
          <w:szCs w:val="32"/>
        </w:rPr>
        <w:t>%）</w:t>
      </w:r>
      <w:r>
        <w:rPr>
          <w:rFonts w:hint="eastAsia" w:eastAsia="仿宋_GB2312"/>
          <w:sz w:val="32"/>
          <w:szCs w:val="32"/>
        </w:rPr>
        <w:t>等。对于京津冀协同发展战略，银行家认为“创新特色金融产品”（55.7%）和“做好项目储备，支持重点项目建设”（55.5%）是主要的支持方式，近六成银行家选择北京为未来5年重点布局的地区。对于长江经济带建设，银行家认为“加强区域金融合作”（71.1%）是最主要的支持措施，并将上海（38.9%）作为未来5年长江经济带的重要布局地区，物流业（63.8%）成为银行家最看好的信贷投放行业。</w:t>
      </w:r>
    </w:p>
    <w:bookmarkEnd w:id="1"/>
    <w:p>
      <w:pPr>
        <w:spacing w:line="360" w:lineRule="auto"/>
        <w:ind w:firstLine="643" w:firstLineChars="200"/>
        <w:rPr>
          <w:rFonts w:eastAsia="仿宋_GB2312"/>
          <w:b/>
          <w:sz w:val="32"/>
          <w:szCs w:val="32"/>
        </w:rPr>
      </w:pPr>
      <w:r>
        <w:rPr>
          <w:rFonts w:hint="eastAsia" w:eastAsia="仿宋_GB2312"/>
          <w:b/>
          <w:sz w:val="32"/>
          <w:szCs w:val="32"/>
        </w:rPr>
        <w:t>风险管理与内部控制</w:t>
      </w:r>
    </w:p>
    <w:p>
      <w:pPr>
        <w:spacing w:line="360" w:lineRule="auto"/>
        <w:ind w:firstLine="640" w:firstLineChars="200"/>
        <w:rPr>
          <w:rFonts w:eastAsia="仿宋_GB2312"/>
          <w:sz w:val="32"/>
          <w:szCs w:val="32"/>
        </w:rPr>
      </w:pPr>
      <w:r>
        <w:rPr>
          <w:rFonts w:hint="eastAsia" w:eastAsia="仿宋_GB2312"/>
          <w:sz w:val="32"/>
          <w:szCs w:val="32"/>
        </w:rPr>
        <w:t>2015年，中国银行业资产质量面临的形势更加严峻。大部分上市银行三季度不良贷款余额和不良贷款率仍然延续了“双升”局面。从中国银行业面临的各类风险看，2015年银行家最为关注的分别是：产能过剩行业贷款（82.1%）所带来的信用风险、利率市场化（82.3%）带来的市场风险、</w:t>
      </w:r>
      <w:r>
        <w:rPr>
          <w:rFonts w:eastAsia="仿宋_GB2312"/>
          <w:sz w:val="32"/>
          <w:szCs w:val="32"/>
        </w:rPr>
        <w:t>资产负债期限结构不匹配</w:t>
      </w:r>
      <w:r>
        <w:rPr>
          <w:rFonts w:hint="eastAsia" w:eastAsia="仿宋_GB2312"/>
          <w:sz w:val="32"/>
          <w:szCs w:val="32"/>
        </w:rPr>
        <w:t>（63</w:t>
      </w:r>
      <w:r>
        <w:rPr>
          <w:rFonts w:eastAsia="仿宋_GB2312"/>
          <w:sz w:val="32"/>
          <w:szCs w:val="32"/>
        </w:rPr>
        <w:t>.5%）</w:t>
      </w:r>
      <w:r>
        <w:rPr>
          <w:rFonts w:hint="eastAsia" w:eastAsia="仿宋_GB2312"/>
          <w:sz w:val="32"/>
          <w:szCs w:val="32"/>
        </w:rPr>
        <w:t>和</w:t>
      </w:r>
      <w:r>
        <w:rPr>
          <w:rFonts w:eastAsia="仿宋_GB2312"/>
          <w:sz w:val="32"/>
          <w:szCs w:val="32"/>
        </w:rPr>
        <w:t>其他投资产品分流银行存款</w:t>
      </w:r>
      <w:r>
        <w:rPr>
          <w:rFonts w:hint="eastAsia" w:eastAsia="仿宋_GB2312"/>
          <w:sz w:val="32"/>
          <w:szCs w:val="32"/>
        </w:rPr>
        <w:t>（62.0%）带来的流动性风险等。从不同地理区域看，</w:t>
      </w:r>
      <w:r>
        <w:rPr>
          <w:rFonts w:eastAsia="仿宋_GB2312"/>
          <w:sz w:val="32"/>
          <w:szCs w:val="32"/>
        </w:rPr>
        <w:t>银行家</w:t>
      </w:r>
      <w:r>
        <w:rPr>
          <w:rFonts w:hint="eastAsia" w:eastAsia="仿宋_GB2312"/>
          <w:sz w:val="32"/>
          <w:szCs w:val="32"/>
        </w:rPr>
        <w:t>普遍</w:t>
      </w:r>
      <w:r>
        <w:rPr>
          <w:rFonts w:eastAsia="仿宋_GB2312"/>
          <w:sz w:val="32"/>
          <w:szCs w:val="32"/>
        </w:rPr>
        <w:t>认为长三角地区</w:t>
      </w:r>
      <w:r>
        <w:rPr>
          <w:rFonts w:hint="eastAsia" w:eastAsia="仿宋_GB2312"/>
          <w:sz w:val="32"/>
          <w:szCs w:val="32"/>
        </w:rPr>
        <w:t>（</w:t>
      </w:r>
      <w:r>
        <w:rPr>
          <w:rFonts w:eastAsia="仿宋_GB2312"/>
          <w:sz w:val="32"/>
          <w:szCs w:val="32"/>
        </w:rPr>
        <w:t>27.6%</w:t>
      </w:r>
      <w:r>
        <w:rPr>
          <w:rFonts w:hint="eastAsia" w:eastAsia="仿宋_GB2312"/>
          <w:sz w:val="32"/>
          <w:szCs w:val="32"/>
        </w:rPr>
        <w:t>）</w:t>
      </w:r>
      <w:r>
        <w:rPr>
          <w:rFonts w:eastAsia="仿宋_GB2312"/>
          <w:sz w:val="32"/>
          <w:szCs w:val="32"/>
        </w:rPr>
        <w:t>和东北老工业基地地区</w:t>
      </w:r>
      <w:r>
        <w:rPr>
          <w:rFonts w:hint="eastAsia" w:eastAsia="仿宋_GB2312"/>
          <w:sz w:val="32"/>
          <w:szCs w:val="32"/>
        </w:rPr>
        <w:t>（</w:t>
      </w:r>
      <w:r>
        <w:rPr>
          <w:rFonts w:eastAsia="仿宋_GB2312"/>
          <w:sz w:val="32"/>
          <w:szCs w:val="32"/>
        </w:rPr>
        <w:t>23.6%</w:t>
      </w:r>
      <w:r>
        <w:rPr>
          <w:rFonts w:hint="eastAsia" w:eastAsia="仿宋_GB2312"/>
          <w:sz w:val="32"/>
          <w:szCs w:val="32"/>
        </w:rPr>
        <w:t>）</w:t>
      </w:r>
      <w:r>
        <w:rPr>
          <w:rFonts w:eastAsia="仿宋_GB2312"/>
          <w:sz w:val="32"/>
          <w:szCs w:val="32"/>
        </w:rPr>
        <w:t>不良率承压较大</w:t>
      </w:r>
      <w:r>
        <w:rPr>
          <w:rFonts w:hint="eastAsia" w:eastAsia="仿宋_GB2312"/>
          <w:sz w:val="32"/>
          <w:szCs w:val="32"/>
        </w:rPr>
        <w:t>。</w:t>
      </w:r>
    </w:p>
    <w:p>
      <w:pPr>
        <w:spacing w:line="360" w:lineRule="auto"/>
        <w:ind w:firstLine="640" w:firstLineChars="200"/>
        <w:rPr>
          <w:rFonts w:eastAsia="仿宋_GB2312"/>
          <w:sz w:val="32"/>
          <w:szCs w:val="32"/>
        </w:rPr>
      </w:pPr>
      <w:r>
        <w:rPr>
          <w:rFonts w:hint="eastAsia" w:eastAsia="仿宋_GB2312"/>
          <w:sz w:val="32"/>
          <w:szCs w:val="32"/>
        </w:rPr>
        <w:t>内部控制体系建设更加完善。但2014年</w:t>
      </w:r>
      <w:r>
        <w:rPr>
          <w:rFonts w:eastAsia="仿宋_GB2312"/>
          <w:sz w:val="32"/>
          <w:szCs w:val="32"/>
        </w:rPr>
        <w:t>下半年以来，</w:t>
      </w:r>
      <w:r>
        <w:rPr>
          <w:rFonts w:hint="eastAsia" w:eastAsia="仿宋_GB2312"/>
          <w:sz w:val="32"/>
          <w:szCs w:val="32"/>
        </w:rPr>
        <w:t>银行</w:t>
      </w:r>
      <w:r>
        <w:rPr>
          <w:rFonts w:eastAsia="仿宋_GB2312"/>
          <w:sz w:val="32"/>
          <w:szCs w:val="32"/>
        </w:rPr>
        <w:t>内部案件数量也有抬头态势。82.4%</w:t>
      </w:r>
      <w:r>
        <w:rPr>
          <w:rFonts w:hint="eastAsia" w:eastAsia="仿宋_GB2312"/>
          <w:sz w:val="32"/>
          <w:szCs w:val="32"/>
        </w:rPr>
        <w:t>的银行家认为“</w:t>
      </w:r>
      <w:r>
        <w:rPr>
          <w:rFonts w:eastAsia="仿宋_GB2312"/>
          <w:sz w:val="32"/>
          <w:szCs w:val="32"/>
        </w:rPr>
        <w:t>制度执行不严，合规管理存在薄弱环节</w:t>
      </w:r>
      <w:r>
        <w:rPr>
          <w:rFonts w:hint="eastAsia" w:eastAsia="仿宋_GB2312"/>
          <w:sz w:val="32"/>
          <w:szCs w:val="32"/>
        </w:rPr>
        <w:t>”</w:t>
      </w:r>
      <w:r>
        <w:rPr>
          <w:rFonts w:eastAsia="仿宋_GB2312"/>
          <w:sz w:val="32"/>
          <w:szCs w:val="32"/>
        </w:rPr>
        <w:t>是主要原因</w:t>
      </w:r>
      <w:r>
        <w:rPr>
          <w:rFonts w:hint="eastAsia" w:eastAsia="仿宋_GB2312"/>
          <w:sz w:val="32"/>
          <w:szCs w:val="32"/>
        </w:rPr>
        <w:t>。</w:t>
      </w:r>
    </w:p>
    <w:p>
      <w:pPr>
        <w:spacing w:line="360" w:lineRule="auto"/>
        <w:ind w:firstLine="643" w:firstLineChars="200"/>
        <w:rPr>
          <w:rFonts w:eastAsia="仿宋_GB2312"/>
          <w:b/>
          <w:sz w:val="32"/>
          <w:szCs w:val="32"/>
        </w:rPr>
      </w:pPr>
      <w:r>
        <w:rPr>
          <w:rFonts w:hint="eastAsia" w:eastAsia="仿宋_GB2312"/>
          <w:b/>
          <w:sz w:val="32"/>
          <w:szCs w:val="32"/>
        </w:rPr>
        <w:t>信贷资产管理</w:t>
      </w:r>
    </w:p>
    <w:p>
      <w:pPr>
        <w:spacing w:line="360" w:lineRule="auto"/>
        <w:ind w:firstLine="640" w:firstLineChars="200"/>
        <w:rPr>
          <w:rFonts w:eastAsia="仿宋_GB2312"/>
          <w:sz w:val="32"/>
          <w:szCs w:val="32"/>
        </w:rPr>
      </w:pPr>
      <w:r>
        <w:rPr>
          <w:rFonts w:hint="eastAsia" w:eastAsia="仿宋_GB2312"/>
          <w:sz w:val="32"/>
          <w:szCs w:val="32"/>
        </w:rPr>
        <w:t>伴随我国经济进入新常态，经济增速逐步回落，国内商业银行面临较大不良资产率上升压力，较多的</w:t>
      </w:r>
      <w:r>
        <w:rPr>
          <w:rFonts w:eastAsia="仿宋_GB2312"/>
          <w:sz w:val="32"/>
          <w:szCs w:val="32"/>
        </w:rPr>
        <w:t>银行家认为长三角地区</w:t>
      </w:r>
      <w:r>
        <w:rPr>
          <w:rFonts w:hint="eastAsia" w:eastAsia="仿宋_GB2312"/>
          <w:sz w:val="32"/>
          <w:szCs w:val="32"/>
        </w:rPr>
        <w:t>（</w:t>
      </w:r>
      <w:r>
        <w:rPr>
          <w:rFonts w:eastAsia="仿宋_GB2312"/>
          <w:sz w:val="32"/>
          <w:szCs w:val="32"/>
        </w:rPr>
        <w:t>27.6%</w:t>
      </w:r>
      <w:r>
        <w:rPr>
          <w:rFonts w:hint="eastAsia" w:eastAsia="仿宋_GB2312"/>
          <w:sz w:val="32"/>
          <w:szCs w:val="32"/>
        </w:rPr>
        <w:t>）</w:t>
      </w:r>
      <w:r>
        <w:rPr>
          <w:rFonts w:eastAsia="仿宋_GB2312"/>
          <w:sz w:val="32"/>
          <w:szCs w:val="32"/>
        </w:rPr>
        <w:t>和东北老工业基地地区</w:t>
      </w:r>
      <w:r>
        <w:rPr>
          <w:rFonts w:hint="eastAsia" w:eastAsia="仿宋_GB2312"/>
          <w:sz w:val="32"/>
          <w:szCs w:val="32"/>
        </w:rPr>
        <w:t>（</w:t>
      </w:r>
      <w:r>
        <w:rPr>
          <w:rFonts w:eastAsia="仿宋_GB2312"/>
          <w:sz w:val="32"/>
          <w:szCs w:val="32"/>
        </w:rPr>
        <w:t>23.6%</w:t>
      </w:r>
      <w:r>
        <w:rPr>
          <w:rFonts w:hint="eastAsia" w:eastAsia="仿宋_GB2312"/>
          <w:sz w:val="32"/>
          <w:szCs w:val="32"/>
        </w:rPr>
        <w:t>）</w:t>
      </w:r>
      <w:r>
        <w:rPr>
          <w:rFonts w:eastAsia="仿宋_GB2312"/>
          <w:sz w:val="32"/>
          <w:szCs w:val="32"/>
        </w:rPr>
        <w:t>将会是不良率承压较大的两个区域</w:t>
      </w:r>
      <w:r>
        <w:rPr>
          <w:rFonts w:hint="eastAsia" w:eastAsia="仿宋_GB2312"/>
          <w:sz w:val="32"/>
          <w:szCs w:val="32"/>
        </w:rPr>
        <w:t>。大多数银行家（86.9%）认为是经济下行带来资金链紧张是造成小微企业不良贷款的主要原因。加强对抵押品的保管、监测、检查和重估（61</w:t>
      </w:r>
      <w:r>
        <w:rPr>
          <w:rFonts w:eastAsia="仿宋_GB2312"/>
          <w:sz w:val="32"/>
          <w:szCs w:val="32"/>
        </w:rPr>
        <w:t>.8%）</w:t>
      </w:r>
      <w:r>
        <w:rPr>
          <w:rFonts w:hint="eastAsia" w:eastAsia="仿宋_GB2312"/>
          <w:sz w:val="32"/>
          <w:szCs w:val="32"/>
        </w:rPr>
        <w:t>以及完善信贷管理系统功能（51</w:t>
      </w:r>
      <w:r>
        <w:rPr>
          <w:rFonts w:eastAsia="仿宋_GB2312"/>
          <w:sz w:val="32"/>
          <w:szCs w:val="32"/>
        </w:rPr>
        <w:t>.4%）</w:t>
      </w:r>
      <w:r>
        <w:rPr>
          <w:rFonts w:hint="eastAsia" w:eastAsia="仿宋_GB2312"/>
          <w:sz w:val="32"/>
          <w:szCs w:val="32"/>
        </w:rPr>
        <w:t>被认为是应对不良率上升的最主要措施。银行家（43.7%）较为重视通过资产证券化优化信贷资产结构、盘活存量资产。在资产证券化基础资产选择方面，多数银行家（</w:t>
      </w:r>
      <w:r>
        <w:rPr>
          <w:rFonts w:eastAsia="仿宋_GB2312"/>
          <w:sz w:val="32"/>
          <w:szCs w:val="32"/>
        </w:rPr>
        <w:t>61.3%</w:t>
      </w:r>
      <w:r>
        <w:rPr>
          <w:rFonts w:hint="eastAsia" w:eastAsia="仿宋_GB2312"/>
          <w:sz w:val="32"/>
          <w:szCs w:val="32"/>
        </w:rPr>
        <w:t>）选择将中大型企业贷款作为重点。过半数银行家（55.2%）关注资产证券化市场流动性较差的问题。六成以上银行家认为地方政府债务置换将会降低信用风险、释放资本占用，并加强银行与地方政府相关业务联系。商业银行参与地方政府债券发行的动机主要是将其作为带动与拓展其他业务的重要通道（87.9%）。银行家（76.1%）认为“发行利率较低，市场参与热情有限”是地方政府债券发行中的主要问题。而多数银行家（7</w:t>
      </w:r>
      <w:r>
        <w:rPr>
          <w:rFonts w:eastAsia="仿宋_GB2312"/>
          <w:sz w:val="32"/>
          <w:szCs w:val="32"/>
        </w:rPr>
        <w:t>0</w:t>
      </w:r>
      <w:r>
        <w:rPr>
          <w:rFonts w:hint="eastAsia" w:eastAsia="仿宋_GB2312"/>
          <w:sz w:val="32"/>
          <w:szCs w:val="32"/>
        </w:rPr>
        <w:t>.9%）认为应当优化地方政府债券发行规则来提升其市场化程度。</w:t>
      </w:r>
    </w:p>
    <w:p>
      <w:pPr>
        <w:spacing w:line="360" w:lineRule="auto"/>
        <w:ind w:firstLine="643" w:firstLineChars="200"/>
        <w:rPr>
          <w:rFonts w:eastAsia="仿宋_GB2312"/>
          <w:b/>
          <w:sz w:val="32"/>
          <w:szCs w:val="32"/>
        </w:rPr>
      </w:pPr>
      <w:r>
        <w:rPr>
          <w:rFonts w:hint="eastAsia" w:eastAsia="仿宋_GB2312"/>
          <w:b/>
          <w:sz w:val="32"/>
          <w:szCs w:val="32"/>
        </w:rPr>
        <w:t>人力资源管理</w:t>
      </w:r>
    </w:p>
    <w:p>
      <w:pPr>
        <w:spacing w:line="360" w:lineRule="auto"/>
        <w:ind w:firstLine="640" w:firstLineChars="200"/>
        <w:rPr>
          <w:rFonts w:eastAsia="仿宋_GB2312"/>
          <w:sz w:val="32"/>
          <w:szCs w:val="32"/>
        </w:rPr>
      </w:pPr>
      <w:r>
        <w:rPr>
          <w:rFonts w:hint="eastAsia" w:eastAsia="仿宋_GB2312"/>
          <w:sz w:val="32"/>
          <w:szCs w:val="32"/>
        </w:rPr>
        <w:t>在宏观经济下行，中国银行业盈利增长大幅放缓，竞争越来越激烈的背景下，银行家认为人力资源开发应该向业务层面倾斜。逾八成银行家认为未来三年中国银行业员工数量仍会增加，但这一比例低于2014年的调查结果，说明银行家对未来员工总体数量增长预期有下降的趋势。在员工招聘中，柜员、客户经理等业务类人员（59.6%）最受银行家的青睐。销售技能</w:t>
      </w:r>
      <w:r>
        <w:rPr>
          <w:rFonts w:eastAsia="仿宋_GB2312"/>
          <w:sz w:val="32"/>
          <w:szCs w:val="32"/>
        </w:rPr>
        <w:t>（</w:t>
      </w:r>
      <w:r>
        <w:rPr>
          <w:rFonts w:hint="eastAsia" w:eastAsia="仿宋_GB2312"/>
          <w:sz w:val="32"/>
          <w:szCs w:val="32"/>
        </w:rPr>
        <w:t>59.8</w:t>
      </w:r>
      <w:r>
        <w:rPr>
          <w:rFonts w:eastAsia="仿宋_GB2312"/>
          <w:sz w:val="32"/>
          <w:szCs w:val="32"/>
        </w:rPr>
        <w:t>%）</w:t>
      </w:r>
      <w:r>
        <w:rPr>
          <w:rFonts w:hint="eastAsia" w:eastAsia="仿宋_GB2312"/>
          <w:sz w:val="32"/>
          <w:szCs w:val="32"/>
        </w:rPr>
        <w:t>和</w:t>
      </w:r>
      <w:r>
        <w:rPr>
          <w:rFonts w:eastAsia="仿宋_GB2312"/>
          <w:sz w:val="32"/>
          <w:szCs w:val="32"/>
        </w:rPr>
        <w:t>基础业务技能（</w:t>
      </w:r>
      <w:r>
        <w:rPr>
          <w:rFonts w:hint="eastAsia" w:eastAsia="仿宋_GB2312"/>
          <w:sz w:val="32"/>
          <w:szCs w:val="32"/>
        </w:rPr>
        <w:t>58</w:t>
      </w:r>
      <w:r>
        <w:rPr>
          <w:rFonts w:eastAsia="仿宋_GB2312"/>
          <w:sz w:val="32"/>
          <w:szCs w:val="32"/>
        </w:rPr>
        <w:t>.0%）</w:t>
      </w:r>
      <w:r>
        <w:rPr>
          <w:rFonts w:hint="eastAsia" w:eastAsia="仿宋_GB2312"/>
          <w:sz w:val="32"/>
          <w:szCs w:val="32"/>
        </w:rPr>
        <w:t>是银行家认为当前中国银行业员工培训内容中的最需要加强的方面。81.3%的银行家认为利润类指标是绩效管理的侧重点。目前尚有</w:t>
      </w:r>
      <w:r>
        <w:rPr>
          <w:rFonts w:eastAsia="仿宋_GB2312"/>
          <w:sz w:val="32"/>
          <w:szCs w:val="32"/>
        </w:rPr>
        <w:t>42.9%</w:t>
      </w:r>
      <w:r>
        <w:rPr>
          <w:rFonts w:hint="eastAsia" w:eastAsia="仿宋_GB2312"/>
          <w:sz w:val="32"/>
          <w:szCs w:val="32"/>
        </w:rPr>
        <w:t>的银行家表示所在银行目前尚未对高管进行长期激励。在已进行长期激励的银行中，最主要的方式是延期支付（89.1%）为主，股票期权、限制性股票等方式运用较少。</w:t>
      </w:r>
    </w:p>
    <w:p>
      <w:pPr>
        <w:spacing w:line="360" w:lineRule="auto"/>
        <w:ind w:firstLine="643" w:firstLineChars="200"/>
        <w:rPr>
          <w:rFonts w:eastAsia="仿宋_GB2312"/>
          <w:b/>
          <w:sz w:val="32"/>
          <w:szCs w:val="32"/>
        </w:rPr>
      </w:pPr>
      <w:r>
        <w:rPr>
          <w:rFonts w:hint="eastAsia" w:eastAsia="仿宋_GB2312"/>
          <w:b/>
          <w:sz w:val="32"/>
          <w:szCs w:val="32"/>
        </w:rPr>
        <w:t>资产负债管理</w:t>
      </w:r>
    </w:p>
    <w:p>
      <w:pPr>
        <w:spacing w:line="360" w:lineRule="auto"/>
        <w:ind w:firstLine="640" w:firstLineChars="200"/>
        <w:rPr>
          <w:rFonts w:eastAsia="仿宋_GB2312"/>
          <w:sz w:val="32"/>
          <w:szCs w:val="32"/>
        </w:rPr>
      </w:pPr>
      <w:r>
        <w:rPr>
          <w:rFonts w:hint="eastAsia" w:eastAsia="仿宋_GB2312"/>
          <w:sz w:val="32"/>
          <w:szCs w:val="32"/>
        </w:rPr>
        <w:t>目前，中国银行业资产负债管理存在的问题主要是资产负债组合结构（58.1%）和管理工具比较单一（50.9%）。中国银行业的发展整体过于依赖传统信贷业务的状况短期内难以改变。调查显示，未来一年，中国银行业资产配置的重点仍然是贷款类资产（77.3%）和类信贷资产（55.4%）。存款流失已经成为中国银行业的一种普遍现象，其最主要的原因是银行间的激烈竞争（74.2%），其次为近年新兴的互联网金融的分流（55.0%），以及理财产品的快速发展（54.7%）。</w:t>
      </w:r>
    </w:p>
    <w:p>
      <w:pPr>
        <w:spacing w:line="360" w:lineRule="auto"/>
        <w:ind w:firstLine="643" w:firstLineChars="200"/>
        <w:rPr>
          <w:rFonts w:eastAsia="仿宋_GB2312"/>
          <w:b/>
          <w:sz w:val="32"/>
          <w:szCs w:val="32"/>
        </w:rPr>
      </w:pPr>
      <w:r>
        <w:rPr>
          <w:rFonts w:hint="eastAsia" w:eastAsia="仿宋_GB2312"/>
          <w:b/>
          <w:sz w:val="32"/>
          <w:szCs w:val="32"/>
        </w:rPr>
        <w:t>备战“营改增”</w:t>
      </w:r>
    </w:p>
    <w:p>
      <w:pPr>
        <w:spacing w:line="360" w:lineRule="auto"/>
        <w:ind w:firstLine="640" w:firstLineChars="200"/>
        <w:rPr>
          <w:rFonts w:eastAsia="仿宋_GB2312"/>
          <w:sz w:val="32"/>
          <w:szCs w:val="32"/>
        </w:rPr>
      </w:pPr>
      <w:r>
        <w:rPr>
          <w:rFonts w:hint="eastAsia" w:eastAsia="仿宋_GB2312"/>
          <w:sz w:val="32"/>
          <w:szCs w:val="32"/>
        </w:rPr>
        <w:t>按税制改革的既定目标，2015年本应是“十二五”期间全面完成“营改增”工作的收官之年，但金融业“营改增”年内出台实施细则的可能性已经很小。这应该与金融业，尤其是银行业自身进行税制改革的难度较大，且准备尚不充分有关。调查结果显示，截至2015年8月末</w:t>
      </w:r>
      <w:r>
        <w:rPr>
          <w:rFonts w:eastAsia="仿宋_GB2312"/>
          <w:sz w:val="32"/>
          <w:szCs w:val="32"/>
          <w:vertAlign w:val="superscript"/>
        </w:rPr>
        <w:footnoteReference w:id="0"/>
      </w:r>
      <w:r>
        <w:rPr>
          <w:rFonts w:hint="eastAsia" w:eastAsia="仿宋_GB2312"/>
          <w:sz w:val="32"/>
          <w:szCs w:val="32"/>
        </w:rPr>
        <w:t>，表示“已做好充分准备，随时可以实施”“营改增”的银行家占比尚不足20%，超六成银行的准备工作尚处于梳理业务阶段。银行业实施“营改增”困难较多，银行系统复杂（83.1%）、产品众多（78%）、发票管理复杂繁琐（67.7%）是最主要的三个方面。对于“营改增”给中国银行业带来的影响，多数银行家认为实施“营改增”之后实际税负上升，利润下降。对于“营改增”后的计税方式，52.9%的银行家认为不应该搞“一刀切”，应该部分采取简易计税办法，部分采取一般计税办法。47.1%的银行家认为增值税发票的开票职能应放置于分行这一层级。</w:t>
      </w:r>
    </w:p>
    <w:p>
      <w:pPr>
        <w:spacing w:line="360" w:lineRule="auto"/>
        <w:ind w:firstLine="643" w:firstLineChars="200"/>
        <w:rPr>
          <w:rFonts w:eastAsia="仿宋_GB2312"/>
          <w:b/>
          <w:sz w:val="32"/>
          <w:szCs w:val="32"/>
        </w:rPr>
      </w:pPr>
      <w:r>
        <w:rPr>
          <w:rFonts w:hint="eastAsia" w:eastAsia="仿宋_GB2312"/>
          <w:b/>
          <w:sz w:val="32"/>
          <w:szCs w:val="32"/>
        </w:rPr>
        <w:t>公司治理与企业社会责任</w:t>
      </w:r>
    </w:p>
    <w:p>
      <w:pPr>
        <w:spacing w:line="360" w:lineRule="auto"/>
        <w:ind w:firstLine="640" w:firstLineChars="200"/>
        <w:rPr>
          <w:rFonts w:eastAsia="仿宋_GB2312"/>
          <w:sz w:val="32"/>
          <w:szCs w:val="32"/>
        </w:rPr>
      </w:pPr>
      <w:r>
        <w:rPr>
          <w:rFonts w:hint="eastAsia" w:eastAsia="仿宋_GB2312"/>
          <w:sz w:val="32"/>
          <w:szCs w:val="32"/>
        </w:rPr>
        <w:t>2015年，混合所有制改革的启动和银行高管限薪政策的出台，推动了中国银行业公司治理的变革。调查显示，绝大多数银行家认同混合所有制改革给治理机制带来的正面效应。其中，近半数（</w:t>
      </w:r>
      <w:r>
        <w:rPr>
          <w:rFonts w:eastAsia="仿宋_GB2312"/>
          <w:sz w:val="32"/>
          <w:szCs w:val="32"/>
        </w:rPr>
        <w:t>49.7%</w:t>
      </w:r>
      <w:r>
        <w:rPr>
          <w:rFonts w:hint="eastAsia" w:eastAsia="仿宋_GB2312"/>
          <w:sz w:val="32"/>
          <w:szCs w:val="32"/>
        </w:rPr>
        <w:t>）的银行家认为“混改”可以为相关商业银行建立真正有效的市场化激励和约束机制。对于员工持股计划，约</w:t>
      </w:r>
      <w:r>
        <w:rPr>
          <w:rFonts w:eastAsia="仿宋_GB2312"/>
          <w:sz w:val="32"/>
          <w:szCs w:val="32"/>
        </w:rPr>
        <w:t>92%</w:t>
      </w:r>
      <w:r>
        <w:rPr>
          <w:rFonts w:hint="eastAsia" w:eastAsia="仿宋_GB2312"/>
          <w:sz w:val="32"/>
          <w:szCs w:val="32"/>
        </w:rPr>
        <w:t>的银行家普遍肯定其对解决或降低人才流失比例的积极作用。员工持股计划或可成为银行业未来保留人才的普遍手段。银行家对高管限薪政策带来的影响看法较为分化，说明其对公司治理带来的影响还有待进一步观察。</w:t>
      </w:r>
    </w:p>
    <w:p>
      <w:pPr>
        <w:ind w:firstLine="640" w:firstLineChars="200"/>
        <w:rPr>
          <w:rFonts w:eastAsia="仿宋_GB2312"/>
          <w:sz w:val="32"/>
          <w:szCs w:val="32"/>
        </w:rPr>
      </w:pPr>
      <w:r>
        <w:rPr>
          <w:rFonts w:hint="eastAsia" w:eastAsia="仿宋_GB2312"/>
          <w:sz w:val="32"/>
          <w:szCs w:val="32"/>
        </w:rPr>
        <w:t>虽然已有多年的实践，但目前中国银行业社会责任的履行仍处于起步阶段。多数银行企业社会责任的工作无专职部门负责，设立专职机构或部门的仅占37.5%。“加强小微企业金融服务”（50.3%）依然是履行社会责任的重点领域。42.9%的银行家所在机构以“支持社会公益事业”为2015年社会责任的重点落实方向。而在企业社会责任履行过程中，中国银行业也面临着缺少激励机制（28%）、创新意识不足（21.4%）、流程复杂（20.6%）等诸多困难。</w:t>
      </w:r>
    </w:p>
    <w:p>
      <w:pPr>
        <w:spacing w:line="360" w:lineRule="auto"/>
        <w:ind w:firstLine="643" w:firstLineChars="200"/>
        <w:rPr>
          <w:rFonts w:eastAsia="仿宋_GB2312"/>
          <w:b/>
          <w:sz w:val="32"/>
          <w:szCs w:val="32"/>
        </w:rPr>
      </w:pPr>
      <w:r>
        <w:rPr>
          <w:rFonts w:hint="eastAsia" w:eastAsia="仿宋_GB2312"/>
          <w:b/>
          <w:sz w:val="32"/>
          <w:szCs w:val="32"/>
        </w:rPr>
        <w:t>信息化建设和互联网金融</w:t>
      </w:r>
    </w:p>
    <w:p>
      <w:pPr>
        <w:spacing w:line="360" w:lineRule="auto"/>
        <w:ind w:firstLine="640" w:firstLineChars="200"/>
        <w:rPr>
          <w:rFonts w:eastAsia="仿宋_GB2312"/>
          <w:sz w:val="32"/>
          <w:szCs w:val="32"/>
        </w:rPr>
      </w:pPr>
      <w:bookmarkStart w:id="2" w:name="_Toc333167628"/>
      <w:r>
        <w:rPr>
          <w:rFonts w:hint="eastAsia" w:eastAsia="仿宋_GB2312"/>
          <w:sz w:val="32"/>
          <w:szCs w:val="32"/>
        </w:rPr>
        <w:t>调查数据显示，中国银行业信息化建设水平稳步提升。在互联网金融迅猛发展，信息技术不断进步背景下，信息科技建设的投入力度依然在加大。几乎所有银行家都表示信息科技建设的投入会增加或保持稳定。银行家对安全可控信息技术（53.1%）关注程度较高，但也有过半数的银行家认为目前国内尚不具备该技术的应用条件。59.7%的银行家认为主要困难是“国内信息技术软硬件厂商及服务商技术服务水平不高”。银行家认为衡量商业银行信息科技建设水平的指标主要是“重要信息系统交易成功率”（74.8%）和“离柜业务率”（74.1%），而衡量商业银行信息科技安全水平的指标最主要是“重要信息系统灾备覆盖率”（</w:t>
      </w:r>
      <w:r>
        <w:rPr>
          <w:rFonts w:eastAsia="仿宋_GB2312"/>
          <w:sz w:val="32"/>
          <w:szCs w:val="32"/>
        </w:rPr>
        <w:t>79.7%</w:t>
      </w:r>
      <w:r>
        <w:rPr>
          <w:rFonts w:hint="eastAsia" w:eastAsia="仿宋_GB2312"/>
          <w:sz w:val="32"/>
          <w:szCs w:val="32"/>
        </w:rPr>
        <w:t>）。</w:t>
      </w:r>
    </w:p>
    <w:p>
      <w:pPr>
        <w:spacing w:line="360" w:lineRule="auto"/>
        <w:ind w:firstLine="640" w:firstLineChars="200"/>
        <w:rPr>
          <w:rFonts w:eastAsia="仿宋_GB2312"/>
          <w:sz w:val="32"/>
          <w:szCs w:val="32"/>
        </w:rPr>
      </w:pPr>
      <w:r>
        <w:rPr>
          <w:rFonts w:hint="eastAsia" w:eastAsia="仿宋_GB2312"/>
          <w:sz w:val="32"/>
          <w:szCs w:val="32"/>
        </w:rPr>
        <w:t>互联网金融越来越受到银行家重视，调查结果显示近半数表示会将“互联网金融作为未来发展的重点，加大投入”。“互联网支付”（42.6%）和“互联网消费金融”（29.2%）是两大业务发展重点，信息科技风险（54.4%）是发展互联网金融面临的最主要风险。随着2015年7月18日《关于促进互联网金融健康发展的指导意见》的出台，互联网金融的监管政策日益明晰。银行家认为今后银行面临互联网企业的的竞争会进一步加大（68.6%）。</w:t>
      </w:r>
    </w:p>
    <w:bookmarkEnd w:id="2"/>
    <w:p>
      <w:pPr>
        <w:spacing w:line="360" w:lineRule="auto"/>
        <w:ind w:firstLine="643" w:firstLineChars="200"/>
        <w:rPr>
          <w:rFonts w:eastAsia="仿宋_GB2312"/>
          <w:b/>
          <w:sz w:val="32"/>
          <w:szCs w:val="32"/>
        </w:rPr>
      </w:pPr>
      <w:bookmarkStart w:id="3" w:name="_Toc333167633"/>
      <w:r>
        <w:rPr>
          <w:rFonts w:hint="eastAsia" w:eastAsia="仿宋_GB2312"/>
          <w:b/>
          <w:sz w:val="32"/>
          <w:szCs w:val="32"/>
        </w:rPr>
        <w:t>监管评价</w:t>
      </w:r>
      <w:bookmarkEnd w:id="3"/>
    </w:p>
    <w:p>
      <w:pPr>
        <w:spacing w:line="360" w:lineRule="auto"/>
        <w:ind w:firstLine="640" w:firstLineChars="200"/>
        <w:rPr>
          <w:rFonts w:eastAsia="仿宋_GB2312"/>
          <w:sz w:val="32"/>
          <w:szCs w:val="32"/>
        </w:rPr>
      </w:pPr>
      <w:r>
        <w:rPr>
          <w:rFonts w:hint="eastAsia" w:eastAsia="仿宋_GB2312"/>
          <w:sz w:val="32"/>
          <w:szCs w:val="32"/>
        </w:rPr>
        <w:t>2015年，</w:t>
      </w:r>
      <w:r>
        <w:rPr>
          <w:rFonts w:eastAsia="仿宋_GB2312"/>
          <w:sz w:val="32"/>
          <w:szCs w:val="32"/>
        </w:rPr>
        <w:t>银行家对主要监管指标的评价总体</w:t>
      </w:r>
      <w:r>
        <w:rPr>
          <w:rFonts w:hint="eastAsia" w:eastAsia="仿宋_GB2312"/>
          <w:sz w:val="32"/>
          <w:szCs w:val="32"/>
        </w:rPr>
        <w:t>仍然较好。</w:t>
      </w:r>
      <w:r>
        <w:rPr>
          <w:rFonts w:eastAsia="仿宋_GB2312"/>
          <w:sz w:val="32"/>
          <w:szCs w:val="32"/>
        </w:rPr>
        <w:t>2015年初</w:t>
      </w:r>
      <w:r>
        <w:rPr>
          <w:rFonts w:hint="eastAsia" w:eastAsia="仿宋_GB2312"/>
          <w:sz w:val="32"/>
          <w:szCs w:val="32"/>
        </w:rPr>
        <w:t>，</w:t>
      </w:r>
      <w:r>
        <w:rPr>
          <w:rFonts w:eastAsia="仿宋_GB2312"/>
          <w:sz w:val="32"/>
          <w:szCs w:val="32"/>
        </w:rPr>
        <w:t>银监会实行了监管部门组织架构的重大改革。银行家对</w:t>
      </w:r>
      <w:r>
        <w:rPr>
          <w:rFonts w:hint="eastAsia" w:eastAsia="仿宋_GB2312"/>
          <w:sz w:val="32"/>
          <w:szCs w:val="32"/>
        </w:rPr>
        <w:t>此次</w:t>
      </w:r>
      <w:r>
        <w:rPr>
          <w:rFonts w:eastAsia="仿宋_GB2312"/>
          <w:sz w:val="32"/>
          <w:szCs w:val="32"/>
        </w:rPr>
        <w:t>改革的总体效果普遍给予了肯定的评价，超八成银行家对此评分在4分以上</w:t>
      </w:r>
      <w:r>
        <w:rPr>
          <w:rFonts w:hint="eastAsia" w:eastAsia="仿宋_GB2312"/>
          <w:sz w:val="32"/>
          <w:szCs w:val="32"/>
        </w:rPr>
        <w:t>。</w:t>
      </w:r>
      <w:r>
        <w:rPr>
          <w:rFonts w:eastAsia="仿宋_GB2312"/>
          <w:sz w:val="32"/>
          <w:szCs w:val="32"/>
        </w:rPr>
        <w:t>66.4%的银行家认为此举</w:t>
      </w:r>
      <w:r>
        <w:rPr>
          <w:rFonts w:hint="eastAsia" w:eastAsia="仿宋_GB2312"/>
          <w:sz w:val="32"/>
          <w:szCs w:val="32"/>
        </w:rPr>
        <w:t>可以</w:t>
      </w:r>
      <w:r>
        <w:rPr>
          <w:rFonts w:eastAsia="仿宋_GB2312"/>
          <w:sz w:val="32"/>
          <w:szCs w:val="32"/>
        </w:rPr>
        <w:t>完善差异化、专业化的监管体系</w:t>
      </w:r>
      <w:r>
        <w:rPr>
          <w:rFonts w:hint="eastAsia" w:eastAsia="仿宋_GB2312"/>
          <w:sz w:val="32"/>
          <w:szCs w:val="32"/>
        </w:rPr>
        <w:t>。</w:t>
      </w:r>
      <w:r>
        <w:rPr>
          <w:rFonts w:eastAsia="仿宋_GB2312"/>
          <w:sz w:val="32"/>
          <w:szCs w:val="32"/>
        </w:rPr>
        <w:t>对于进一步推进监管体系改革的方向，银行家最为期待的是加大简政放权力度（62.7%）</w:t>
      </w:r>
    </w:p>
    <w:p>
      <w:pPr>
        <w:spacing w:line="360" w:lineRule="auto"/>
        <w:ind w:firstLine="640" w:firstLineChars="200"/>
        <w:rPr>
          <w:rFonts w:eastAsia="仿宋_GB2312"/>
          <w:sz w:val="32"/>
          <w:szCs w:val="32"/>
        </w:rPr>
      </w:pPr>
      <w:r>
        <w:rPr>
          <w:rFonts w:hint="eastAsia" w:eastAsia="仿宋_GB2312"/>
          <w:sz w:val="32"/>
          <w:szCs w:val="32"/>
        </w:rPr>
        <w:t>2015年8月，全国人大通过决议将</w:t>
      </w:r>
      <w:r>
        <w:rPr>
          <w:rFonts w:eastAsia="仿宋_GB2312"/>
          <w:sz w:val="32"/>
          <w:szCs w:val="32"/>
        </w:rPr>
        <w:t>存贷比由法定监管指标转变为流动性风险监测指标</w:t>
      </w:r>
      <w:r>
        <w:rPr>
          <w:rFonts w:hint="eastAsia" w:eastAsia="仿宋_GB2312"/>
          <w:sz w:val="32"/>
          <w:szCs w:val="32"/>
        </w:rPr>
        <w:t>，</w:t>
      </w:r>
      <w:r>
        <w:rPr>
          <w:rFonts w:eastAsia="仿宋_GB2312"/>
          <w:sz w:val="32"/>
          <w:szCs w:val="32"/>
        </w:rPr>
        <w:t>银行信贷资产端经营灵活性增加</w:t>
      </w:r>
      <w:r>
        <w:rPr>
          <w:rFonts w:hint="eastAsia" w:eastAsia="仿宋_GB2312"/>
          <w:sz w:val="32"/>
          <w:szCs w:val="32"/>
        </w:rPr>
        <w:t>。</w:t>
      </w:r>
      <w:r>
        <w:rPr>
          <w:rFonts w:eastAsia="仿宋_GB2312"/>
          <w:sz w:val="32"/>
          <w:szCs w:val="32"/>
        </w:rPr>
        <w:t>但仅有11.2%的银行家认为</w:t>
      </w:r>
      <w:r>
        <w:rPr>
          <w:rFonts w:hint="eastAsia" w:eastAsia="仿宋_GB2312"/>
          <w:sz w:val="32"/>
          <w:szCs w:val="32"/>
        </w:rPr>
        <w:t>这会带来</w:t>
      </w:r>
      <w:r>
        <w:rPr>
          <w:rFonts w:eastAsia="仿宋_GB2312"/>
          <w:sz w:val="32"/>
          <w:szCs w:val="32"/>
        </w:rPr>
        <w:t>贷款</w:t>
      </w:r>
      <w:r>
        <w:rPr>
          <w:rFonts w:hint="eastAsia" w:eastAsia="仿宋_GB2312"/>
          <w:sz w:val="32"/>
          <w:szCs w:val="32"/>
        </w:rPr>
        <w:t>的</w:t>
      </w:r>
      <w:r>
        <w:rPr>
          <w:rFonts w:eastAsia="仿宋_GB2312"/>
          <w:sz w:val="32"/>
          <w:szCs w:val="32"/>
        </w:rPr>
        <w:t>明显增加</w:t>
      </w:r>
      <w:r>
        <w:rPr>
          <w:rFonts w:hint="eastAsia" w:eastAsia="仿宋_GB2312"/>
          <w:sz w:val="32"/>
          <w:szCs w:val="32"/>
        </w:rPr>
        <w:t>，有</w:t>
      </w:r>
      <w:r>
        <w:rPr>
          <w:rFonts w:eastAsia="仿宋_GB2312"/>
          <w:sz w:val="32"/>
          <w:szCs w:val="32"/>
        </w:rPr>
        <w:t>近九成银行家表示仍会使用存贷比作为流动性管理指标</w:t>
      </w:r>
      <w:r>
        <w:rPr>
          <w:rFonts w:hint="eastAsia" w:eastAsia="仿宋_GB2312"/>
          <w:sz w:val="32"/>
          <w:szCs w:val="32"/>
        </w:rPr>
        <w:t>。</w:t>
      </w:r>
    </w:p>
    <w:p>
      <w:pPr>
        <w:spacing w:line="360" w:lineRule="auto"/>
        <w:ind w:firstLine="640" w:firstLineChars="200"/>
        <w:rPr>
          <w:rFonts w:eastAsia="仿宋_GB2312"/>
          <w:sz w:val="32"/>
          <w:szCs w:val="32"/>
        </w:rPr>
      </w:pPr>
      <w:r>
        <w:rPr>
          <w:rFonts w:hint="eastAsia" w:eastAsia="仿宋_GB2312"/>
          <w:sz w:val="32"/>
          <w:szCs w:val="32"/>
        </w:rPr>
        <w:t>银行家认为民营银行的设立对城市商业银行（33.6%）和小微信贷业务（81.6%）冲击最大。对于已设立的5家首批试点民营银行，银行家普遍认为“机制灵活”（81.2%）、“创新能力强”（64.5%）是民营银行所具备的主要优势”。</w:t>
      </w:r>
    </w:p>
    <w:p>
      <w:pPr>
        <w:spacing w:line="360" w:lineRule="auto"/>
        <w:ind w:firstLine="643" w:firstLineChars="200"/>
        <w:rPr>
          <w:rFonts w:eastAsia="仿宋_GB2312"/>
          <w:b/>
          <w:sz w:val="32"/>
          <w:szCs w:val="32"/>
        </w:rPr>
      </w:pPr>
      <w:bookmarkStart w:id="4" w:name="_Toc333167634"/>
      <w:r>
        <w:rPr>
          <w:rFonts w:hint="eastAsia" w:eastAsia="仿宋_GB2312"/>
          <w:b/>
          <w:sz w:val="32"/>
          <w:szCs w:val="32"/>
        </w:rPr>
        <w:t>银行家群体</w:t>
      </w:r>
      <w:bookmarkEnd w:id="4"/>
    </w:p>
    <w:p>
      <w:pPr>
        <w:spacing w:line="360" w:lineRule="auto"/>
        <w:ind w:firstLine="640" w:firstLineChars="200"/>
        <w:rPr>
          <w:rFonts w:eastAsia="仿宋_GB2312"/>
          <w:sz w:val="32"/>
          <w:szCs w:val="32"/>
        </w:rPr>
      </w:pPr>
      <w:bookmarkStart w:id="5" w:name="_Toc333167635"/>
      <w:r>
        <w:rPr>
          <w:rFonts w:hint="eastAsia" w:eastAsia="仿宋_GB2312"/>
          <w:sz w:val="32"/>
          <w:szCs w:val="32"/>
        </w:rPr>
        <w:t>调查结果显示，通过在日益复杂的金融市场的磨练，银行家的各项能力素质均得到提升，特别是在国际视野和风险驾驭能力等短板方面进步明显。近一年多来，陆续有银行业高管因违法违规行为落马。对此，银行家认为根源主要有两方面：“贪图个人利益，思想存在偏差”（78.5%）和“内部控制机制失效，高管权力过大”（66.9%）。2015年，中央管理企业负责人薪酬制度改革开始实施。银行家认为这将对高管的任职情况带来若干负面影响，比如：不同所有制银行的高管收入差距将进一步拉大（65.7%）、银行高管离职情况将明显增加（45.3%）等。在不同类型的银行中，多数银行家（42.9%）认为在股份制商业银行更有利于其充分发挥职业才能。</w:t>
      </w:r>
    </w:p>
    <w:bookmarkEnd w:id="5"/>
    <w:p>
      <w:pPr>
        <w:spacing w:line="360" w:lineRule="auto"/>
        <w:ind w:firstLine="643" w:firstLineChars="200"/>
        <w:rPr>
          <w:rFonts w:eastAsia="仿宋_GB2312"/>
          <w:b/>
          <w:sz w:val="32"/>
          <w:szCs w:val="32"/>
        </w:rPr>
      </w:pPr>
      <w:bookmarkStart w:id="6" w:name="_Toc333167637"/>
      <w:r>
        <w:rPr>
          <w:rFonts w:hint="eastAsia" w:eastAsia="仿宋_GB2312"/>
          <w:b/>
          <w:sz w:val="32"/>
          <w:szCs w:val="32"/>
        </w:rPr>
        <w:t>发展前瞻</w:t>
      </w:r>
    </w:p>
    <w:bookmarkEnd w:id="6"/>
    <w:p>
      <w:pPr>
        <w:ind w:firstLine="640" w:firstLineChars="200"/>
        <w:rPr>
          <w:rFonts w:eastAsia="仿宋_GB2312"/>
          <w:sz w:val="32"/>
          <w:szCs w:val="32"/>
        </w:rPr>
      </w:pPr>
      <w:r>
        <w:rPr>
          <w:rFonts w:hint="eastAsia" w:eastAsia="仿宋_GB2312"/>
          <w:sz w:val="32"/>
          <w:szCs w:val="32"/>
        </w:rPr>
        <w:t>调查显示，随着</w:t>
      </w:r>
      <w:r>
        <w:rPr>
          <w:rFonts w:eastAsia="仿宋_GB2312"/>
          <w:sz w:val="32"/>
          <w:szCs w:val="32"/>
        </w:rPr>
        <w:t>经济增速的放缓</w:t>
      </w:r>
      <w:r>
        <w:rPr>
          <w:rFonts w:hint="eastAsia" w:eastAsia="仿宋_GB2312"/>
          <w:sz w:val="32"/>
          <w:szCs w:val="32"/>
        </w:rPr>
        <w:t>和</w:t>
      </w:r>
      <w:r>
        <w:rPr>
          <w:rFonts w:eastAsia="仿宋_GB2312"/>
          <w:sz w:val="32"/>
          <w:szCs w:val="32"/>
        </w:rPr>
        <w:t>同业竞争的加剧，</w:t>
      </w:r>
      <w:r>
        <w:rPr>
          <w:rFonts w:hint="eastAsia" w:eastAsia="仿宋_GB2312"/>
          <w:sz w:val="32"/>
          <w:szCs w:val="32"/>
        </w:rPr>
        <w:t>银行家们</w:t>
      </w:r>
      <w:r>
        <w:rPr>
          <w:rFonts w:eastAsia="仿宋_GB2312"/>
          <w:sz w:val="32"/>
          <w:szCs w:val="32"/>
        </w:rPr>
        <w:t>对未来三年的</w:t>
      </w:r>
      <w:r>
        <w:rPr>
          <w:rFonts w:hint="eastAsia" w:eastAsia="仿宋_GB2312"/>
          <w:sz w:val="32"/>
          <w:szCs w:val="32"/>
        </w:rPr>
        <w:t>营业收入</w:t>
      </w:r>
      <w:r>
        <w:rPr>
          <w:rFonts w:eastAsia="仿宋_GB2312"/>
          <w:sz w:val="32"/>
          <w:szCs w:val="32"/>
        </w:rPr>
        <w:t>与税后利润增长预期有</w:t>
      </w:r>
      <w:r>
        <w:rPr>
          <w:rFonts w:hint="eastAsia" w:eastAsia="仿宋_GB2312"/>
          <w:sz w:val="32"/>
          <w:szCs w:val="32"/>
        </w:rPr>
        <w:t>明显</w:t>
      </w:r>
      <w:r>
        <w:rPr>
          <w:rFonts w:eastAsia="仿宋_GB2312"/>
          <w:sz w:val="32"/>
          <w:szCs w:val="32"/>
        </w:rPr>
        <w:t>下滑。</w:t>
      </w:r>
      <w:r>
        <w:rPr>
          <w:rFonts w:hint="eastAsia" w:eastAsia="仿宋_GB2312"/>
          <w:sz w:val="32"/>
          <w:szCs w:val="32"/>
        </w:rPr>
        <w:t>八成左右</w:t>
      </w:r>
      <w:r>
        <w:rPr>
          <w:rFonts w:eastAsia="仿宋_GB2312"/>
          <w:sz w:val="32"/>
          <w:szCs w:val="32"/>
        </w:rPr>
        <w:t>的银行家预计今后三年</w:t>
      </w:r>
      <w:r>
        <w:rPr>
          <w:rFonts w:hint="eastAsia" w:eastAsia="仿宋_GB2312"/>
          <w:sz w:val="32"/>
          <w:szCs w:val="32"/>
        </w:rPr>
        <w:t>的</w:t>
      </w:r>
      <w:r>
        <w:rPr>
          <w:rFonts w:eastAsia="仿宋_GB2312"/>
          <w:sz w:val="32"/>
          <w:szCs w:val="32"/>
        </w:rPr>
        <w:t>营业收入增长</w:t>
      </w:r>
      <w:r>
        <w:rPr>
          <w:rFonts w:hint="eastAsia" w:eastAsia="仿宋_GB2312"/>
          <w:sz w:val="32"/>
          <w:szCs w:val="32"/>
        </w:rPr>
        <w:t>率和</w:t>
      </w:r>
      <w:r>
        <w:rPr>
          <w:rFonts w:eastAsia="仿宋_GB2312"/>
          <w:sz w:val="32"/>
          <w:szCs w:val="32"/>
        </w:rPr>
        <w:t>税后</w:t>
      </w:r>
      <w:r>
        <w:rPr>
          <w:rFonts w:hint="eastAsia" w:eastAsia="仿宋_GB2312"/>
          <w:sz w:val="32"/>
          <w:szCs w:val="32"/>
        </w:rPr>
        <w:t>利润</w:t>
      </w:r>
      <w:r>
        <w:rPr>
          <w:rFonts w:eastAsia="仿宋_GB2312"/>
          <w:sz w:val="32"/>
          <w:szCs w:val="32"/>
        </w:rPr>
        <w:t>增长率</w:t>
      </w:r>
      <w:r>
        <w:rPr>
          <w:rFonts w:hint="eastAsia" w:eastAsia="仿宋_GB2312"/>
          <w:sz w:val="32"/>
          <w:szCs w:val="32"/>
        </w:rPr>
        <w:t>将</w:t>
      </w:r>
      <w:r>
        <w:rPr>
          <w:rFonts w:eastAsia="仿宋_GB2312"/>
          <w:sz w:val="32"/>
          <w:szCs w:val="32"/>
        </w:rPr>
        <w:t>低于</w:t>
      </w:r>
      <w:r>
        <w:rPr>
          <w:rFonts w:hint="eastAsia" w:eastAsia="仿宋_GB2312"/>
          <w:sz w:val="32"/>
          <w:szCs w:val="32"/>
        </w:rPr>
        <w:t>15</w:t>
      </w:r>
      <w:r>
        <w:rPr>
          <w:rFonts w:eastAsia="仿宋_GB2312"/>
          <w:sz w:val="32"/>
          <w:szCs w:val="32"/>
        </w:rPr>
        <w:t>%，</w:t>
      </w:r>
      <w:r>
        <w:rPr>
          <w:rFonts w:hint="eastAsia" w:eastAsia="仿宋_GB2312"/>
          <w:sz w:val="32"/>
          <w:szCs w:val="32"/>
        </w:rPr>
        <w:t>约</w:t>
      </w:r>
      <w:r>
        <w:rPr>
          <w:rFonts w:eastAsia="仿宋_GB2312"/>
          <w:sz w:val="32"/>
          <w:szCs w:val="32"/>
        </w:rPr>
        <w:t>六成的银行家预计</w:t>
      </w:r>
      <w:r>
        <w:rPr>
          <w:rFonts w:hint="eastAsia" w:eastAsia="仿宋_GB2312"/>
          <w:sz w:val="32"/>
          <w:szCs w:val="32"/>
        </w:rPr>
        <w:t>收入</w:t>
      </w:r>
      <w:r>
        <w:rPr>
          <w:rFonts w:eastAsia="仿宋_GB2312"/>
          <w:sz w:val="32"/>
          <w:szCs w:val="32"/>
        </w:rPr>
        <w:t>与利润增速将低于</w:t>
      </w:r>
      <w:r>
        <w:rPr>
          <w:rFonts w:hint="eastAsia" w:eastAsia="仿宋_GB2312"/>
          <w:sz w:val="32"/>
          <w:szCs w:val="32"/>
        </w:rPr>
        <w:t>10</w:t>
      </w:r>
      <w:r>
        <w:rPr>
          <w:rFonts w:eastAsia="仿宋_GB2312"/>
          <w:sz w:val="32"/>
          <w:szCs w:val="32"/>
        </w:rPr>
        <w:t>%</w:t>
      </w:r>
      <w:r>
        <w:rPr>
          <w:rFonts w:hint="eastAsia" w:eastAsia="仿宋_GB2312"/>
          <w:sz w:val="32"/>
          <w:szCs w:val="32"/>
        </w:rPr>
        <w:t>，</w:t>
      </w:r>
      <w:r>
        <w:rPr>
          <w:rFonts w:eastAsia="仿宋_GB2312"/>
          <w:sz w:val="32"/>
          <w:szCs w:val="32"/>
        </w:rPr>
        <w:t>这一预期延续了近年来不断下滑的趋势。</w:t>
      </w:r>
      <w:r>
        <w:rPr>
          <w:rFonts w:hint="eastAsia" w:eastAsia="仿宋_GB2312"/>
          <w:sz w:val="32"/>
          <w:szCs w:val="32"/>
        </w:rPr>
        <w:t>中间业务增长（30.3</w:t>
      </w:r>
      <w:r>
        <w:rPr>
          <w:rFonts w:eastAsia="仿宋_GB2312"/>
          <w:sz w:val="32"/>
          <w:szCs w:val="32"/>
        </w:rPr>
        <w:t>%）和生息资产规模增加</w:t>
      </w:r>
      <w:r>
        <w:rPr>
          <w:rFonts w:hint="eastAsia" w:eastAsia="仿宋_GB2312"/>
          <w:sz w:val="32"/>
          <w:szCs w:val="32"/>
        </w:rPr>
        <w:t>（28.5</w:t>
      </w:r>
      <w:r>
        <w:rPr>
          <w:rFonts w:eastAsia="仿宋_GB2312"/>
          <w:sz w:val="32"/>
          <w:szCs w:val="32"/>
        </w:rPr>
        <w:t>%）是</w:t>
      </w:r>
      <w:r>
        <w:rPr>
          <w:rFonts w:hint="eastAsia" w:eastAsia="仿宋_GB2312"/>
          <w:sz w:val="32"/>
          <w:szCs w:val="32"/>
        </w:rPr>
        <w:t>未来</w:t>
      </w:r>
      <w:r>
        <w:rPr>
          <w:rFonts w:eastAsia="仿宋_GB2312"/>
          <w:sz w:val="32"/>
          <w:szCs w:val="32"/>
        </w:rPr>
        <w:t>利润增长最有利的推动因素。</w:t>
      </w:r>
      <w:r>
        <w:rPr>
          <w:rFonts w:hint="eastAsia" w:eastAsia="仿宋_GB2312"/>
          <w:sz w:val="32"/>
          <w:szCs w:val="32"/>
        </w:rPr>
        <w:t>银行家</w:t>
      </w:r>
      <w:r>
        <w:rPr>
          <w:rFonts w:eastAsia="仿宋_GB2312"/>
          <w:sz w:val="32"/>
          <w:szCs w:val="32"/>
        </w:rPr>
        <w:t>对未来的资产质量担忧</w:t>
      </w:r>
      <w:r>
        <w:rPr>
          <w:rFonts w:hint="eastAsia" w:eastAsia="仿宋_GB2312"/>
          <w:sz w:val="32"/>
          <w:szCs w:val="32"/>
        </w:rPr>
        <w:t>与前些年</w:t>
      </w:r>
      <w:r>
        <w:rPr>
          <w:rFonts w:eastAsia="仿宋_GB2312"/>
          <w:sz w:val="32"/>
          <w:szCs w:val="32"/>
        </w:rPr>
        <w:t>相比也有所上升，</w:t>
      </w:r>
      <w:r>
        <w:rPr>
          <w:rFonts w:hint="eastAsia" w:eastAsia="仿宋_GB2312"/>
          <w:sz w:val="32"/>
          <w:szCs w:val="32"/>
        </w:rPr>
        <w:t>约40</w:t>
      </w:r>
      <w:r>
        <w:rPr>
          <w:rFonts w:eastAsia="仿宋_GB2312"/>
          <w:sz w:val="32"/>
          <w:szCs w:val="32"/>
        </w:rPr>
        <w:t>%的银行家</w:t>
      </w:r>
      <w:r>
        <w:rPr>
          <w:rFonts w:hint="eastAsia" w:eastAsia="仿宋_GB2312"/>
          <w:sz w:val="32"/>
          <w:szCs w:val="32"/>
        </w:rPr>
        <w:t>认为</w:t>
      </w:r>
      <w:r>
        <w:rPr>
          <w:rFonts w:eastAsia="仿宋_GB2312"/>
          <w:sz w:val="32"/>
          <w:szCs w:val="32"/>
        </w:rPr>
        <w:t>其所在银行</w:t>
      </w:r>
      <w:r>
        <w:rPr>
          <w:rFonts w:hint="eastAsia" w:eastAsia="仿宋_GB2312"/>
          <w:sz w:val="32"/>
          <w:szCs w:val="32"/>
        </w:rPr>
        <w:t>今后三年</w:t>
      </w:r>
      <w:r>
        <w:rPr>
          <w:rFonts w:eastAsia="仿宋_GB2312"/>
          <w:sz w:val="32"/>
          <w:szCs w:val="32"/>
        </w:rPr>
        <w:t>的</w:t>
      </w:r>
      <w:r>
        <w:rPr>
          <w:rFonts w:hint="eastAsia" w:eastAsia="仿宋_GB2312"/>
          <w:sz w:val="32"/>
          <w:szCs w:val="32"/>
        </w:rPr>
        <w:t>不良贷款率在1%-3%，</w:t>
      </w:r>
      <w:r>
        <w:rPr>
          <w:rFonts w:eastAsia="仿宋_GB2312"/>
          <w:sz w:val="32"/>
          <w:szCs w:val="32"/>
        </w:rPr>
        <w:t>说明风险管理已经成为银行业</w:t>
      </w:r>
      <w:r>
        <w:rPr>
          <w:rFonts w:hint="eastAsia" w:eastAsia="仿宋_GB2312"/>
          <w:sz w:val="32"/>
          <w:szCs w:val="32"/>
        </w:rPr>
        <w:t>的</w:t>
      </w:r>
      <w:r>
        <w:rPr>
          <w:rFonts w:eastAsia="仿宋_GB2312"/>
          <w:sz w:val="32"/>
          <w:szCs w:val="32"/>
        </w:rPr>
        <w:t>当务之急。</w:t>
      </w:r>
      <w:r>
        <w:rPr>
          <w:rFonts w:hint="eastAsia" w:eastAsia="仿宋_GB2312"/>
          <w:sz w:val="32"/>
          <w:szCs w:val="32"/>
        </w:rPr>
        <w:t>对于拨备覆盖率，近90%的银行家预计其所在银行拨备覆盖率将超过150%，拨备充足，但与2014年同期调查数据相比下降明显</w:t>
      </w:r>
      <w:r>
        <w:rPr>
          <w:rFonts w:eastAsia="仿宋_GB2312"/>
          <w:sz w:val="32"/>
          <w:szCs w:val="32"/>
        </w:rPr>
        <w:t>。</w:t>
      </w:r>
      <w:r>
        <w:rPr>
          <w:rFonts w:hint="eastAsia" w:eastAsia="仿宋_GB2312"/>
          <w:sz w:val="32"/>
          <w:szCs w:val="32"/>
        </w:rPr>
        <w:t>中国银行业</w:t>
      </w:r>
      <w:r>
        <w:rPr>
          <w:rFonts w:eastAsia="仿宋_GB2312"/>
          <w:sz w:val="32"/>
          <w:szCs w:val="32"/>
        </w:rPr>
        <w:t>资本充足情况也基本良好，</w:t>
      </w:r>
      <w:r>
        <w:rPr>
          <w:rFonts w:hint="eastAsia" w:eastAsia="仿宋_GB2312"/>
          <w:sz w:val="32"/>
          <w:szCs w:val="32"/>
        </w:rPr>
        <w:t>超过80</w:t>
      </w:r>
      <w:r>
        <w:rPr>
          <w:rFonts w:eastAsia="仿宋_GB2312"/>
          <w:sz w:val="32"/>
          <w:szCs w:val="32"/>
        </w:rPr>
        <w:t>%的银行家预计其所在银行</w:t>
      </w:r>
      <w:r>
        <w:rPr>
          <w:rFonts w:hint="eastAsia" w:eastAsia="仿宋_GB2312"/>
          <w:sz w:val="32"/>
          <w:szCs w:val="32"/>
        </w:rPr>
        <w:t>2015年末</w:t>
      </w:r>
      <w:r>
        <w:rPr>
          <w:rFonts w:eastAsia="仿宋_GB2312"/>
          <w:sz w:val="32"/>
          <w:szCs w:val="32"/>
        </w:rPr>
        <w:t>的资本</w:t>
      </w:r>
      <w:r>
        <w:rPr>
          <w:rFonts w:hint="eastAsia" w:eastAsia="仿宋_GB2312"/>
          <w:sz w:val="32"/>
          <w:szCs w:val="32"/>
        </w:rPr>
        <w:t>充足率</w:t>
      </w:r>
      <w:r>
        <w:rPr>
          <w:rFonts w:eastAsia="仿宋_GB2312"/>
          <w:sz w:val="32"/>
          <w:szCs w:val="32"/>
        </w:rPr>
        <w:t>将在</w:t>
      </w:r>
      <w:r>
        <w:rPr>
          <w:rFonts w:hint="eastAsia" w:eastAsia="仿宋_GB2312"/>
          <w:sz w:val="32"/>
          <w:szCs w:val="32"/>
        </w:rPr>
        <w:t>10.5</w:t>
      </w:r>
      <w:r>
        <w:rPr>
          <w:rFonts w:eastAsia="仿宋_GB2312"/>
          <w:sz w:val="32"/>
          <w:szCs w:val="32"/>
        </w:rPr>
        <w:t>%以上，</w:t>
      </w:r>
      <w:r>
        <w:rPr>
          <w:rFonts w:hint="eastAsia" w:eastAsia="仿宋_GB2312"/>
          <w:sz w:val="32"/>
          <w:szCs w:val="32"/>
        </w:rPr>
        <w:t>约50</w:t>
      </w:r>
      <w:r>
        <w:rPr>
          <w:rFonts w:eastAsia="仿宋_GB2312"/>
          <w:sz w:val="32"/>
          <w:szCs w:val="32"/>
        </w:rPr>
        <w:t>%银行家认为这一数字将超过</w:t>
      </w:r>
      <w:r>
        <w:rPr>
          <w:rFonts w:hint="eastAsia" w:eastAsia="仿宋_GB2312"/>
          <w:sz w:val="32"/>
          <w:szCs w:val="32"/>
        </w:rPr>
        <w:t>11.5</w:t>
      </w:r>
      <w:r>
        <w:rPr>
          <w:rFonts w:eastAsia="仿宋_GB2312"/>
          <w:sz w:val="32"/>
          <w:szCs w:val="32"/>
        </w:rPr>
        <w:t>%。</w:t>
      </w:r>
    </w:p>
    <w:p>
      <w:pPr>
        <w:rPr>
          <w:lang w:val="en-GB"/>
        </w:rPr>
      </w:pPr>
    </w:p>
    <w:p>
      <w:pPr>
        <w:spacing w:line="360" w:lineRule="auto"/>
        <w:ind w:firstLine="600" w:firstLineChars="200"/>
        <w:rPr>
          <w:rFonts w:ascii="仿宋" w:hAnsi="仿宋" w:eastAsia="仿宋"/>
          <w:sz w:val="30"/>
          <w:szCs w:val="30"/>
          <w:lang w:val="en-GB"/>
        </w:rPr>
      </w:pPr>
    </w:p>
    <w:p>
      <w:pPr/>
      <w:bookmarkStart w:id="7" w:name="_GoBack"/>
      <w:bookmarkEnd w:id="7"/>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0000000000000000000"/>
    <w:charset w:val="86"/>
    <w:family w:val="swiss"/>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jc w:val="center"/>
    </w:pPr>
    <w:r>
      <w:fldChar w:fldCharType="begin"/>
    </w:r>
    <w:r>
      <w:instrText xml:space="preserve"> PAGE   \* MERGEFORMAT </w:instrText>
    </w:r>
    <w:r>
      <w:fldChar w:fldCharType="separate"/>
    </w:r>
    <w:r>
      <w:rPr>
        <w:lang w:val="zh-CN" w:eastAsia="zh-CN"/>
      </w:rPr>
      <w:t>1</w:t>
    </w:r>
    <w:r>
      <w:fldChar w:fldCharType="end"/>
    </w:r>
  </w:p>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id="0">
    <w:p>
      <w:pPr>
        <w:pStyle w:val="3"/>
        <w:rPr>
          <w:rFonts w:ascii="仿宋_GB2312" w:eastAsia="仿宋_GB2312"/>
        </w:rPr>
      </w:pPr>
      <w:r>
        <w:rPr>
          <w:rStyle w:val="5"/>
          <w:rFonts w:hint="eastAsia" w:ascii="仿宋_GB2312" w:eastAsia="仿宋_GB2312"/>
        </w:rPr>
        <w:footnoteRef/>
      </w:r>
      <w:r>
        <w:rPr>
          <w:rFonts w:hint="eastAsia" w:ascii="仿宋_GB2312" w:eastAsia="仿宋_GB2312"/>
        </w:rPr>
        <w:t>本次调查问卷回收截止时间</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744010"/>
    <w:rsid w:val="5C74401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footnote text"/>
    <w:basedOn w:val="1"/>
    <w:uiPriority w:val="0"/>
    <w:pPr>
      <w:snapToGrid w:val="0"/>
      <w:jc w:val="left"/>
    </w:pPr>
    <w:rPr>
      <w:rFonts w:ascii="Calibri" w:hAnsi="Calibri" w:eastAsia="宋体" w:cs="Times New Roman"/>
      <w:sz w:val="18"/>
      <w:szCs w:val="18"/>
    </w:rPr>
  </w:style>
  <w:style w:type="character" w:styleId="5">
    <w:name w:val="footnote reference"/>
    <w:basedOn w:val="4"/>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2016-02-16T07:57:00Z</dcterms:created>
  <dc:creator>dell</dc:creator>
  <cp:lastModifiedBy>dell</cp:lastModifiedBy>
  <dcterms:modified xsi:type="dcterms:W3CDTF">2016-02-16T07:57:40Z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