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FCE6A">
      <w:pPr>
        <w:pStyle w:val="31"/>
        <w:framePr w:wrap="around" w:vAnchor="margin" w:hAnchor="page" w:x="1449"/>
        <w:rPr>
          <w:rFonts w:hint="default" w:eastAsia="黑体"/>
          <w:lang w:val="en-US" w:eastAsia="zh-CN"/>
        </w:rPr>
      </w:pPr>
      <w:r>
        <w:rPr>
          <w:rFonts w:hint="eastAsia" w:ascii="黑体" w:hAnsi="黑体" w:eastAsia="黑体" w:cs="黑体"/>
          <w:b w:val="0"/>
          <w:bCs w:val="0"/>
        </w:rPr>
        <w:t>ICS</w:t>
      </w:r>
      <w:r>
        <w:rPr>
          <w:rFonts w:hint="eastAsia" w:ascii="黑体" w:hAnsi="黑体" w:eastAsia="黑体" w:cs="黑体"/>
        </w:rPr>
        <w:t> </w:t>
      </w:r>
      <w:r>
        <w:rPr>
          <w:rFonts w:hint="eastAsia" w:ascii="宋体" w:hAnsi="Times New Roman" w:eastAsia="宋体" w:cs="Times New Roman"/>
          <w:i/>
          <w:iCs/>
          <w:color w:val="0000FF"/>
          <w:sz w:val="21"/>
          <w:szCs w:val="20"/>
          <w:lang w:val="en-US" w:eastAsia="zh-CN" w:bidi="ar-SA"/>
        </w:rPr>
        <w:t>【二选一</w:t>
      </w:r>
      <w:r>
        <w:rPr>
          <w:rFonts w:hint="eastAsia" w:ascii="黑体" w:hAnsi="黑体" w:eastAsia="黑体" w:cs="黑体"/>
          <w:i w:val="0"/>
          <w:iCs w:val="0"/>
          <w:color w:val="auto"/>
          <w:sz w:val="21"/>
          <w:szCs w:val="20"/>
          <w:lang w:val="en-US" w:eastAsia="zh-CN" w:bidi="ar-SA"/>
        </w:rPr>
        <w:t>03.060</w:t>
      </w:r>
      <w:r>
        <w:rPr>
          <w:rFonts w:hint="eastAsia" w:ascii="宋体" w:eastAsia="宋体" w:cs="Times New Roman"/>
          <w:i/>
          <w:iCs/>
          <w:color w:val="0000FF"/>
          <w:sz w:val="21"/>
          <w:szCs w:val="20"/>
          <w:lang w:val="en-US" w:eastAsia="zh-CN" w:bidi="ar-SA"/>
        </w:rPr>
        <w:t>（金融、银行、货币体系、保险）</w:t>
      </w:r>
      <w:r>
        <w:rPr>
          <w:rFonts w:hint="eastAsia" w:ascii="宋体" w:hAnsi="Times New Roman" w:eastAsia="宋体" w:cs="Times New Roman"/>
          <w:i/>
          <w:iCs/>
          <w:color w:val="0000FF"/>
          <w:sz w:val="21"/>
          <w:szCs w:val="20"/>
          <w:lang w:val="en-US" w:eastAsia="zh-CN" w:bidi="ar-SA"/>
        </w:rPr>
        <w:t>/</w:t>
      </w:r>
      <w:r>
        <w:rPr>
          <w:rFonts w:hint="eastAsia" w:ascii="黑体" w:hAnsi="黑体" w:eastAsia="黑体" w:cs="黑体"/>
          <w:i w:val="0"/>
          <w:iCs w:val="0"/>
          <w:color w:val="auto"/>
          <w:sz w:val="21"/>
          <w:szCs w:val="20"/>
          <w:lang w:val="en-US" w:eastAsia="zh-CN" w:bidi="ar-SA"/>
        </w:rPr>
        <w:t>35.240.40</w:t>
      </w:r>
      <w:r>
        <w:rPr>
          <w:rFonts w:hint="eastAsia" w:ascii="宋体" w:eastAsia="宋体" w:cs="Times New Roman"/>
          <w:i/>
          <w:iCs/>
          <w:color w:val="0000FF"/>
          <w:sz w:val="21"/>
          <w:szCs w:val="20"/>
          <w:lang w:val="en-US" w:eastAsia="zh-CN" w:bidi="ar-SA"/>
        </w:rPr>
        <w:t>（信息技术在银行中的应用）</w:t>
      </w:r>
      <w:r>
        <w:rPr>
          <w:rFonts w:hint="eastAsia" w:ascii="宋体" w:hAnsi="Times New Roman" w:eastAsia="宋体" w:cs="Times New Roman"/>
          <w:i/>
          <w:iCs/>
          <w:color w:val="0000FF"/>
          <w:sz w:val="21"/>
          <w:szCs w:val="20"/>
          <w:lang w:val="en-US" w:eastAsia="zh-CN" w:bidi="ar-SA"/>
        </w:rPr>
        <w:t>】</w:t>
      </w:r>
    </w:p>
    <w:p w14:paraId="08827E2E">
      <w:pPr>
        <w:pStyle w:val="31"/>
        <w:framePr w:wrap="around" w:vAnchor="margin" w:hAnchor="page" w:x="1449"/>
        <w:rPr>
          <w:rFonts w:hint="default" w:eastAsia="黑体"/>
          <w:lang w:val="en-US" w:eastAsia="zh-CN"/>
        </w:rPr>
      </w:pPr>
      <w:r>
        <w:rPr>
          <w:rFonts w:hint="eastAsia" w:ascii="黑体" w:hAnsi="黑体" w:eastAsia="黑体" w:cs="黑体"/>
          <w:b w:val="0"/>
          <w:bCs w:val="0"/>
        </w:rPr>
        <w:t>CCS</w:t>
      </w:r>
      <w:r>
        <w:rPr>
          <w:rFonts w:hint="eastAsia" w:hAnsi="黑体" w:cs="黑体"/>
          <w:b w:val="0"/>
          <w:bCs w:val="0"/>
        </w:rPr>
        <w:t xml:space="preserve"> </w:t>
      </w:r>
      <w:r>
        <w:rPr>
          <w:rFonts w:hint="eastAsia" w:hAnsi="黑体" w:cs="黑体"/>
        </w:rPr>
        <w:t>A11</w:t>
      </w:r>
    </w:p>
    <w:tbl>
      <w:tblPr>
        <w:tblStyle w:val="20"/>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14:paraId="5FC11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tcBorders>
              <w:top w:val="nil"/>
              <w:left w:val="nil"/>
              <w:bottom w:val="nil"/>
              <w:right w:val="nil"/>
            </w:tcBorders>
            <w:noWrap w:val="0"/>
            <w:vAlign w:val="top"/>
          </w:tcPr>
          <w:p w14:paraId="6BDDF6E3">
            <w:pPr>
              <w:pStyle w:val="31"/>
              <w:framePr w:wrap="around" w:vAnchor="margin" w:hAnchor="page" w:x="1449"/>
            </w:pPr>
            <w:r>
              <mc:AlternateContent>
                <mc:Choice Requires="wps">
                  <w:drawing>
                    <wp:anchor distT="0" distB="0" distL="114300" distR="114300" simplePos="0" relativeHeight="251660288" behindDoc="1" locked="0" layoutInCell="1" allowOverlap="1">
                      <wp:simplePos x="0" y="0"/>
                      <wp:positionH relativeFrom="column">
                        <wp:posOffset>-62865</wp:posOffset>
                      </wp:positionH>
                      <wp:positionV relativeFrom="paragraph">
                        <wp:posOffset>0</wp:posOffset>
                      </wp:positionV>
                      <wp:extent cx="866775" cy="198120"/>
                      <wp:effectExtent l="0" t="0" r="9525" b="5080"/>
                      <wp:wrapNone/>
                      <wp:docPr id="8" name="BAH"/>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a:noFill/>
                              </a:ln>
                              <a:effectLst/>
                            </wps:spPr>
                            <wps:bodyPr vert="horz" wrap="square" anchor="t" anchorCtr="0" upright="1"/>
                          </wps:wsp>
                        </a:graphicData>
                      </a:graphic>
                    </wp:anchor>
                  </w:drawing>
                </mc:Choice>
                <mc:Fallback>
                  <w:pict>
                    <v:rect id="BAH" o:spid="_x0000_s1026" o:spt="1" style="position:absolute;left:0pt;margin-left:-4.95pt;margin-top:0pt;height:15.6pt;width:68.25pt;z-index:-251656192;mso-width-relative:page;mso-height-relative:page;" fillcolor="#FFFFFF" filled="t" stroked="f" coordsize="21600,21600" o:gfxdata="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XipzTUAAAABgEAAA8AAAAAAAAAAQAgAAAAIgAAAGRycy9kb3ducmV2&#10;LnhtbFBLAQIUABQAAAAIAIdO4kA0eTAXxwEAAJoDAAAOAAAAAAAAAAEAIAAAACMBAABkcnMvZTJv&#10;RG9jLnhtbFBLBQYAAAAABgAGAFkBAABcBQAAAAA=&#10;">
                      <v:fill on="t" focussize="0,0"/>
                      <v:stroke on="f"/>
                      <v:imagedata o:title=""/>
                      <o:lock v:ext="edit" aspectratio="f"/>
                    </v:rect>
                  </w:pict>
                </mc:Fallback>
              </mc:AlternateContent>
            </w:r>
          </w:p>
        </w:tc>
      </w:tr>
    </w:tbl>
    <w:p w14:paraId="7B11D4D3">
      <w:pPr>
        <w:pStyle w:val="32"/>
        <w:framePr w:w="7838" w:wrap="around" w:x="2328" w:y="1836"/>
        <w:rPr>
          <w:rFonts w:hint="eastAsia" w:eastAsia="黑体"/>
          <w:sz w:val="84"/>
          <w:szCs w:val="84"/>
          <w:lang w:eastAsia="zh-CN"/>
        </w:rPr>
      </w:pPr>
      <w:r>
        <w:rPr>
          <w:rFonts w:hint="eastAsia"/>
          <w:sz w:val="84"/>
          <w:szCs w:val="84"/>
        </w:rPr>
        <w:t>团体</w:t>
      </w:r>
      <w:r>
        <w:rPr>
          <w:rFonts w:hint="eastAsia"/>
          <w:sz w:val="84"/>
          <w:szCs w:val="84"/>
          <w:lang w:val="en-US" w:eastAsia="zh-CN"/>
        </w:rPr>
        <w:t>标准</w:t>
      </w:r>
    </w:p>
    <w:p w14:paraId="6533E7B8">
      <w:pPr>
        <w:pStyle w:val="33"/>
        <w:framePr w:wrap="around"/>
        <w:rPr>
          <w:rFonts w:hint="default" w:hAnsi="黑体" w:eastAsia="黑体"/>
          <w:lang w:val="en-US" w:eastAsia="zh-CN"/>
        </w:rPr>
      </w:pPr>
      <w:r>
        <w:rPr>
          <w:rFonts w:hint="eastAsia" w:ascii="黑体" w:hAnsi="黑体" w:eastAsia="黑体" w:cs="黑体"/>
          <w:b w:val="0"/>
          <w:bCs w:val="0"/>
        </w:rPr>
        <w:t>T/CBA</w:t>
      </w:r>
      <w:r>
        <w:rPr>
          <w:rFonts w:hint="eastAsia" w:ascii="黑体" w:hAnsi="黑体" w:cs="黑体"/>
        </w:rPr>
        <w:t xml:space="preserve"> </w:t>
      </w:r>
      <w:r>
        <w:rPr>
          <w:rFonts w:hint="eastAsia" w:hAnsi="黑体" w:cs="黑体"/>
          <w:color w:val="0000FF"/>
          <w:lang w:val="en-US" w:eastAsia="zh-CN"/>
        </w:rPr>
        <w:t>XX</w:t>
      </w:r>
      <w:r>
        <w:rPr>
          <w:rFonts w:hint="eastAsia" w:hAnsi="黑体" w:cs="黑体"/>
        </w:rPr>
        <w:t>—</w:t>
      </w:r>
      <w:r>
        <w:rPr>
          <w:rFonts w:hint="eastAsia" w:hAnsi="黑体" w:cs="黑体"/>
          <w:lang w:val="en-US" w:eastAsia="zh-CN"/>
        </w:rPr>
        <w:t>20</w:t>
      </w:r>
      <w:r>
        <w:rPr>
          <w:rFonts w:hint="eastAsia" w:hAnsi="黑体" w:cs="黑体"/>
          <w:color w:val="0000FF"/>
          <w:lang w:val="en-US" w:eastAsia="zh-CN"/>
        </w:rPr>
        <w:t>XX</w:t>
      </w:r>
    </w:p>
    <w:tbl>
      <w:tblPr>
        <w:tblStyle w:val="20"/>
        <w:tblW w:w="18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56"/>
        <w:gridCol w:w="9356"/>
      </w:tblGrid>
      <w:tr w14:paraId="73D9B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6" w:type="dxa"/>
            <w:tcBorders>
              <w:top w:val="nil"/>
              <w:left w:val="nil"/>
              <w:bottom w:val="nil"/>
              <w:right w:val="nil"/>
            </w:tcBorders>
            <w:noWrap w:val="0"/>
            <w:vAlign w:val="top"/>
          </w:tcPr>
          <w:p w14:paraId="6A993B65">
            <w:pPr>
              <w:pStyle w:val="34"/>
              <w:framePr w:wrap="around"/>
            </w:pPr>
            <w:r>
              <mc:AlternateContent>
                <mc:Choice Requires="wps">
                  <w:drawing>
                    <wp:anchor distT="0" distB="0" distL="114300" distR="114300" simplePos="0" relativeHeight="251659264" behindDoc="1" locked="0" layoutInCell="1" allowOverlap="1">
                      <wp:simplePos x="0" y="0"/>
                      <wp:positionH relativeFrom="column">
                        <wp:posOffset>4734560</wp:posOffset>
                      </wp:positionH>
                      <wp:positionV relativeFrom="paragraph">
                        <wp:posOffset>34290</wp:posOffset>
                      </wp:positionV>
                      <wp:extent cx="1143000" cy="228600"/>
                      <wp:effectExtent l="0" t="0" r="0" b="0"/>
                      <wp:wrapNone/>
                      <wp:docPr id="4"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a:noFill/>
                              </a:ln>
                              <a:effectLst/>
                            </wps:spPr>
                            <wps:bodyPr vert="horz" wrap="square" anchor="t" anchorCtr="0" upright="1"/>
                          </wps:wsp>
                        </a:graphicData>
                      </a:graphic>
                    </wp:anchor>
                  </w:drawing>
                </mc:Choice>
                <mc:Fallback>
                  <w:pict>
                    <v:rect id="DT" o:spid="_x0000_s1026" o:spt="1" style="position:absolute;left:0pt;margin-left:372.8pt;margin-top:2.7pt;height:18pt;width:90pt;z-index:-251657216;mso-width-relative:page;mso-height-relative:page;" fillcolor="#FFFFFF" filled="t" stroked="f" coordsize="21600,21600" o:gfxdata="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B5g8svWAAAACAEAAA8AAAAAAAAAAQAgAAAAIgAAAGRycy9kb3ducmV2Lnht&#10;bFBLAQIUABQAAAAIAIdO4kDqXBl4wgEAAJoDAAAOAAAAAAAAAAEAIAAAACUBAABkcnMvZTJvRG9j&#10;LnhtbFBLBQYAAAAABgAGAFkBAABZBQAAAAA=&#10;">
                      <v:fill on="t" focussize="0,0"/>
                      <v:stroke on="f"/>
                      <v:imagedata o:title=""/>
                      <o:lock v:ext="edit" aspectratio="f"/>
                    </v:rect>
                  </w:pict>
                </mc:Fallback>
              </mc:AlternateContent>
            </w:r>
          </w:p>
        </w:tc>
        <w:tc>
          <w:tcPr>
            <w:tcW w:w="9356" w:type="dxa"/>
            <w:tcBorders>
              <w:top w:val="nil"/>
              <w:left w:val="nil"/>
              <w:bottom w:val="nil"/>
              <w:right w:val="nil"/>
            </w:tcBorders>
            <w:noWrap w:val="0"/>
            <w:vAlign w:val="top"/>
          </w:tcPr>
          <w:p w14:paraId="5EE0E410">
            <w:pPr>
              <w:pStyle w:val="34"/>
              <w:framePr w:wrap="around"/>
            </w:pPr>
          </w:p>
        </w:tc>
      </w:tr>
    </w:tbl>
    <w:p w14:paraId="0B87BA43">
      <w:pPr>
        <w:pStyle w:val="33"/>
        <w:framePr w:wrap="around"/>
        <w:rPr>
          <w:rFonts w:hAnsi="黑体"/>
        </w:rPr>
      </w:pPr>
    </w:p>
    <w:p w14:paraId="714F6550">
      <w:pPr>
        <w:pStyle w:val="33"/>
        <w:framePr w:wrap="around"/>
        <w:rPr>
          <w:rFonts w:hAnsi="黑体"/>
        </w:rPr>
      </w:pPr>
    </w:p>
    <w:p w14:paraId="1A48CAAC">
      <w:pPr>
        <w:pStyle w:val="35"/>
        <w:framePr w:w="9703" w:h="3559" w:hRule="exact" w:wrap="around" w:x="1317" w:y="6388"/>
        <w:pBdr>
          <w:top w:val="none" w:color="auto" w:sz="0" w:space="0"/>
          <w:left w:val="none" w:color="auto" w:sz="0" w:space="0"/>
          <w:bottom w:val="none" w:color="auto" w:sz="0" w:space="0"/>
          <w:right w:val="none" w:color="auto" w:sz="0" w:space="0"/>
        </w:pBdr>
        <w:rPr>
          <w:rFonts w:hint="default" w:eastAsia="黑体"/>
          <w:lang w:val="en-US" w:eastAsia="zh-CN"/>
        </w:rPr>
      </w:pPr>
      <w:r>
        <w:rPr>
          <w:rFonts w:hint="eastAsia"/>
          <w:lang w:val="en-US" w:eastAsia="zh-CN"/>
        </w:rPr>
        <w:t>标准中文名称（</w:t>
      </w:r>
      <w:r>
        <w:rPr>
          <w:rFonts w:hint="eastAsia"/>
          <w:i/>
          <w:iCs/>
          <w:color w:val="0000FF"/>
          <w:lang w:val="en-US" w:eastAsia="zh-CN"/>
        </w:rPr>
        <w:t>各要素之间应空一个汉字</w:t>
      </w:r>
      <w:r>
        <w:rPr>
          <w:rFonts w:hint="eastAsia"/>
          <w:lang w:val="en-US" w:eastAsia="zh-CN"/>
        </w:rPr>
        <w:t>）</w:t>
      </w:r>
    </w:p>
    <w:p w14:paraId="5CBFE306">
      <w:pPr>
        <w:pStyle w:val="36"/>
        <w:framePr w:w="9703" w:h="3559" w:hRule="exact" w:wrap="around" w:x="1317" w:y="6388"/>
        <w:pBdr>
          <w:top w:val="none" w:color="auto" w:sz="0" w:space="0"/>
          <w:left w:val="none" w:color="auto" w:sz="0" w:space="0"/>
          <w:bottom w:val="none" w:color="auto" w:sz="0" w:space="0"/>
          <w:right w:val="none" w:color="auto" w:sz="0" w:space="0"/>
        </w:pBdr>
        <w:rPr>
          <w:rFonts w:hint="default"/>
          <w:lang w:val="en-US"/>
        </w:rPr>
      </w:pPr>
      <w:r>
        <w:rPr>
          <w:rFonts w:hint="eastAsia" w:ascii="黑体" w:hAnsi="黑体" w:eastAsia="黑体" w:cs="黑体"/>
          <w:lang w:val="en-US" w:eastAsia="zh-CN"/>
        </w:rPr>
        <w:t>Guidelines for banking data asset valuation</w:t>
      </w:r>
      <w:r>
        <w:rPr>
          <w:rFonts w:hint="eastAsia"/>
          <w:lang w:val="en-US" w:eastAsia="zh-CN"/>
        </w:rPr>
        <w:t xml:space="preserve">  </w:t>
      </w:r>
      <w:r>
        <w:rPr>
          <w:rFonts w:hint="eastAsia"/>
          <w:b w:val="0"/>
          <w:bCs w:val="0"/>
          <w:i/>
          <w:iCs/>
          <w:color w:val="0000FF"/>
          <w:lang w:val="en-US" w:eastAsia="zh-CN"/>
        </w:rPr>
        <w:t xml:space="preserve">标准英文名称各要素之间应使用“—”连接，且只有首单词的首字母大写，其余小写，但专用名词不管其位置第一个字母均大写。 中英文名称应对应、段式匹配且翻译正确。 </w:t>
      </w:r>
    </w:p>
    <w:p w14:paraId="289446DB">
      <w:pPr>
        <w:pStyle w:val="44"/>
        <w:framePr w:wrap="around"/>
      </w:pPr>
      <w:r>
        <w:rPr>
          <w:rFonts w:hint="eastAsia" w:ascii="仿宋" w:hAnsi="仿宋" w:eastAsia="仿宋" w:cs="仿宋"/>
          <w:spacing w:val="23"/>
          <w:sz w:val="28"/>
          <w:szCs w:val="28"/>
        </w:rPr>
        <w:drawing>
          <wp:anchor distT="0" distB="0" distL="0" distR="0" simplePos="0" relativeHeight="251662336" behindDoc="0" locked="0" layoutInCell="1" allowOverlap="1">
            <wp:simplePos x="0" y="0"/>
            <wp:positionH relativeFrom="column">
              <wp:posOffset>3175</wp:posOffset>
            </wp:positionH>
            <wp:positionV relativeFrom="paragraph">
              <wp:posOffset>9078595</wp:posOffset>
            </wp:positionV>
            <wp:extent cx="721360" cy="722630"/>
            <wp:effectExtent l="0" t="0" r="2540" b="1270"/>
            <wp:wrapNone/>
            <wp:docPr id="12" name="图片 12" descr="C:\Users\Yangqxliuy\Desktop\2019年工作清单\0314 印发《中国银行业协会团体标准管理办法》\中国银协团体标准LOGO-黑白无字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Yangqxliuy\Desktop\2019年工作清单\0314 印发《中国银行业协会团体标准管理办法》\中国银协团体标准LOGO-黑白无字款.png"/>
                    <pic:cNvPicPr>
                      <a:picLocks noChangeAspect="1" noChangeArrowheads="1"/>
                    </pic:cNvPicPr>
                  </pic:nvPicPr>
                  <pic:blipFill>
                    <a:blip r:embed="rId11" cstate="print"/>
                    <a:srcRect/>
                    <a:stretch>
                      <a:fillRect/>
                    </a:stretch>
                  </pic:blipFill>
                  <pic:spPr>
                    <a:xfrm>
                      <a:off x="903605" y="9438640"/>
                      <a:ext cx="721360" cy="722630"/>
                    </a:xfrm>
                    <a:prstGeom prst="rect">
                      <a:avLst/>
                    </a:prstGeom>
                    <a:noFill/>
                    <a:ln w="9525">
                      <a:noFill/>
                      <a:miter lim="800000"/>
                      <a:headEnd/>
                      <a:tailEnd/>
                    </a:ln>
                  </pic:spPr>
                </pic:pic>
              </a:graphicData>
            </a:graphic>
          </wp:anchor>
        </w:drawing>
      </w:r>
      <w:r>
        <w:rPr>
          <w:rFonts w:hint="eastAsia"/>
          <w:spacing w:val="23"/>
          <w:szCs w:val="28"/>
          <w:lang w:val="en-US" w:eastAsia="zh-CN"/>
        </w:rPr>
        <w:t>中国银行业协会</w:t>
      </w:r>
      <w:r>
        <w:rPr>
          <w:rFonts w:hAnsi="黑体"/>
        </w:rPr>
        <w:t>   </w:t>
      </w:r>
      <w:r>
        <w:rPr>
          <w:rStyle w:val="48"/>
          <w:rFonts w:hint="eastAsia"/>
        </w:rPr>
        <w:t>发布</w:t>
      </w:r>
    </w:p>
    <w:p w14:paraId="771C5C54">
      <w:pPr>
        <w:framePr w:wrap="around" w:vAnchor="page" w:hAnchor="page" w:x="1391" w:y="14045"/>
        <w:rPr>
          <w:rFonts w:ascii="Times New Roman" w:hAnsi="Times New Roman" w:eastAsia="黑体" w:cs="Times New Roman"/>
          <w:sz w:val="28"/>
          <w:lang w:val="en-US" w:eastAsia="zh-CN" w:bidi="ar-SA"/>
        </w:rPr>
      </w:pPr>
      <w:r>
        <w:rPr>
          <w:rFonts w:hint="eastAsia" w:ascii="黑体" w:hAnsi="黑体" w:eastAsia="黑体" w:cs="黑体"/>
          <w:sz w:val="28"/>
          <w:lang w:val="en-US" w:eastAsia="zh-CN" w:bidi="ar-SA"/>
        </w:rPr>
        <w:t>20</w:t>
      </w:r>
      <w:r>
        <w:rPr>
          <w:rFonts w:hint="eastAsia" w:ascii="黑体" w:hAnsi="黑体" w:eastAsia="黑体" w:cs="黑体"/>
          <w:color w:val="0000FF"/>
          <w:sz w:val="28"/>
          <w:lang w:val="en-US" w:eastAsia="zh-CN" w:bidi="ar-SA"/>
        </w:rPr>
        <w:t>XX</w:t>
      </w:r>
      <w:r>
        <w:rPr>
          <w:rFonts w:hint="eastAsia" w:ascii="黑体" w:hAnsi="黑体" w:eastAsia="黑体" w:cs="黑体"/>
          <w:sz w:val="28"/>
          <w:lang w:val="en-US" w:eastAsia="zh-CN" w:bidi="ar-SA"/>
        </w:rPr>
        <w:t>-</w:t>
      </w:r>
      <w:r>
        <w:rPr>
          <w:rFonts w:hint="eastAsia" w:ascii="黑体" w:hAnsi="黑体" w:eastAsia="黑体" w:cs="黑体"/>
          <w:color w:val="0000FF"/>
          <w:sz w:val="28"/>
          <w:lang w:val="en-US" w:eastAsia="zh-CN" w:bidi="ar-SA"/>
        </w:rPr>
        <w:t>XX</w:t>
      </w:r>
      <w:r>
        <w:rPr>
          <w:rFonts w:hint="eastAsia" w:ascii="黑体" w:hAnsi="黑体" w:eastAsia="黑体" w:cs="黑体"/>
          <w:sz w:val="28"/>
          <w:lang w:val="en-US" w:eastAsia="zh-CN" w:bidi="ar-SA"/>
        </w:rPr>
        <w:t>-</w:t>
      </w:r>
      <w:r>
        <w:rPr>
          <w:rFonts w:hint="eastAsia" w:ascii="黑体" w:hAnsi="黑体" w:eastAsia="黑体" w:cs="黑体"/>
          <w:color w:val="0000FF"/>
          <w:sz w:val="28"/>
          <w:lang w:val="en-US" w:eastAsia="zh-CN" w:bidi="ar-SA"/>
        </w:rPr>
        <w:t>XX</w:t>
      </w:r>
      <w:r>
        <w:rPr>
          <w:rFonts w:hint="eastAsia" w:ascii="黑体" w:hAnsi="黑体" w:eastAsia="黑体" w:cs="黑体"/>
          <w:sz w:val="28"/>
          <w:lang w:val="en-US" w:eastAsia="zh-CN" w:bidi="ar-SA"/>
        </w:rPr>
        <w:t>发布</w:t>
      </w:r>
      <w:r>
        <w:rPr>
          <w:rFonts w:ascii="Times New Roman" w:hAnsi="Times New Roman" w:eastAsia="黑体" w:cs="Times New Roman"/>
          <w:sz w:val="28"/>
          <w:lang w:val="en-US" w:eastAsia="zh-CN" w:bidi="ar-SA"/>
        </w:rPr>
        <mc:AlternateContent>
          <mc:Choice Requires="wps">
            <w:drawing>
              <wp:anchor distT="0" distB="0" distL="114300" distR="114300" simplePos="0" relativeHeight="251664384" behindDoc="0" locked="1" layoutInCell="1" allowOverlap="1">
                <wp:simplePos x="0" y="0"/>
                <wp:positionH relativeFrom="margin">
                  <wp:posOffset>-45720</wp:posOffset>
                </wp:positionH>
                <wp:positionV relativeFrom="page">
                  <wp:posOffset>9252585</wp:posOffset>
                </wp:positionV>
                <wp:extent cx="6160135" cy="0"/>
                <wp:effectExtent l="0" t="0" r="0" b="0"/>
                <wp:wrapNone/>
                <wp:docPr id="5" name="直线 10"/>
                <wp:cNvGraphicFramePr/>
                <a:graphic xmlns:a="http://schemas.openxmlformats.org/drawingml/2006/main">
                  <a:graphicData uri="http://schemas.microsoft.com/office/word/2010/wordprocessingShape">
                    <wps:wsp>
                      <wps:cNvCnPr/>
                      <wps:spPr>
                        <a:xfrm>
                          <a:off x="0" y="0"/>
                          <a:ext cx="61601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10" o:spid="_x0000_s1026" o:spt="20" style="position:absolute;left:0pt;margin-left:-3.6pt;margin-top:728.55pt;height:0pt;width:485.05pt;mso-position-horizontal-relative:margin;mso-position-vertical-relative:page;z-index:251664384;mso-width-relative:page;mso-height-relative:page;" filled="f" stroked="t" coordsize="21600,21600" o:gfxdata="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2risztcAAAAMAQAADwAA&#10;AAAAAAABACAAAAAiAAAAZHJzL2Rvd25yZXYueG1sUEsBAhQAFAAAAAgAh07iQJohgLDeAQAA0AMA&#10;AA4AAAAAAAAAAQAgAAAAJgEAAGRycy9lMm9Eb2MueG1sUEsFBgAAAAAGAAYAWQEAAHYFAAAAAA==&#10;">
                <v:fill on="f" focussize="0,0"/>
                <v:stroke color="#000000" joinstyle="round"/>
                <v:imagedata o:title=""/>
                <o:lock v:ext="edit" aspectratio="f"/>
                <w10:anchorlock/>
              </v:line>
            </w:pict>
          </mc:Fallback>
        </mc:AlternateContent>
      </w:r>
    </w:p>
    <w:p w14:paraId="43A08FBA">
      <w:pPr>
        <w:framePr w:w="2327" w:wrap="around" w:vAnchor="page" w:hAnchor="page" w:x="8712" w:y="14031"/>
        <w:jc w:val="right"/>
        <w:rPr>
          <w:rFonts w:ascii="Times New Roman" w:hAnsi="Times New Roman" w:eastAsia="黑体" w:cs="Times New Roman"/>
          <w:sz w:val="28"/>
          <w:lang w:val="en-US" w:eastAsia="zh-CN" w:bidi="ar-SA"/>
        </w:rPr>
      </w:pPr>
      <w:r>
        <w:rPr>
          <w:rFonts w:hint="eastAsia" w:ascii="黑体" w:hAnsi="Times New Roman" w:eastAsia="黑体" w:cs="Times New Roman"/>
          <w:sz w:val="28"/>
          <w:lang w:val="en-US" w:eastAsia="zh-CN" w:bidi="ar-SA"/>
        </w:rPr>
        <w:t>20</w:t>
      </w:r>
      <w:r>
        <w:rPr>
          <w:rFonts w:hint="eastAsia" w:ascii="黑体" w:eastAsia="黑体" w:cs="Times New Roman"/>
          <w:color w:val="0000FF"/>
          <w:sz w:val="28"/>
          <w:lang w:val="en-US" w:eastAsia="zh-CN" w:bidi="ar-SA"/>
        </w:rPr>
        <w:t>XX</w:t>
      </w:r>
      <w:r>
        <w:rPr>
          <w:rFonts w:ascii="黑体" w:hAnsi="Times New Roman" w:eastAsia="黑体" w:cs="Times New Roman"/>
          <w:sz w:val="28"/>
          <w:lang w:val="en-US" w:eastAsia="zh-CN" w:bidi="ar-SA"/>
        </w:rPr>
        <w:t>-</w:t>
      </w:r>
      <w:r>
        <w:rPr>
          <w:rFonts w:hint="eastAsia" w:ascii="黑体" w:hAnsi="Times New Roman" w:eastAsia="黑体" w:cs="Times New Roman"/>
          <w:color w:val="0000FF"/>
          <w:sz w:val="28"/>
          <w:lang w:val="en-US" w:eastAsia="zh-CN" w:bidi="ar-SA"/>
        </w:rPr>
        <w:t>XX</w:t>
      </w:r>
      <w:r>
        <w:rPr>
          <w:rFonts w:ascii="黑体" w:hAnsi="Times New Roman" w:eastAsia="黑体" w:cs="Times New Roman"/>
          <w:sz w:val="28"/>
          <w:lang w:val="en-US" w:eastAsia="zh-CN" w:bidi="ar-SA"/>
        </w:rPr>
        <w:t>-</w:t>
      </w:r>
      <w:r>
        <w:rPr>
          <w:rFonts w:hint="eastAsia" w:ascii="黑体" w:hAnsi="Times New Roman" w:eastAsia="黑体" w:cs="Times New Roman"/>
          <w:color w:val="0000FF"/>
          <w:sz w:val="28"/>
          <w:lang w:val="en-US" w:eastAsia="zh-CN" w:bidi="ar-SA"/>
        </w:rPr>
        <w:t>XX</w:t>
      </w:r>
      <w:r>
        <w:rPr>
          <w:rFonts w:hint="eastAsia" w:ascii="Times New Roman" w:hAnsi="Times New Roman" w:eastAsia="黑体" w:cs="Times New Roman"/>
          <w:sz w:val="28"/>
          <w:lang w:val="en-US" w:eastAsia="zh-CN" w:bidi="ar-SA"/>
        </w:rPr>
        <w:t>实施</w:t>
      </w:r>
    </w:p>
    <w:p w14:paraId="704423FA">
      <w:pPr>
        <w:pStyle w:val="46"/>
        <w:sectPr>
          <w:headerReference r:id="rId3" w:type="default"/>
          <w:headerReference r:id="rId4" w:type="even"/>
          <w:pgSz w:w="11906" w:h="16838"/>
          <w:pgMar w:top="567" w:right="850" w:bottom="1134" w:left="1418" w:header="0" w:footer="0" w:gutter="0"/>
          <w:pgBorders>
            <w:top w:val="none" w:sz="0" w:space="0"/>
            <w:left w:val="none" w:sz="0" w:space="0"/>
            <w:bottom w:val="none" w:sz="0" w:space="0"/>
            <w:right w:val="none" w:sz="0" w:space="0"/>
          </w:pgBorders>
          <w:pgNumType w:fmt="upperRoman" w:start="1"/>
          <w:cols w:space="720" w:num="1"/>
          <w:formProt w:val="1"/>
          <w:docGrid w:type="lines" w:linePitch="312" w:charSpace="0"/>
        </w:sectPr>
      </w:pPr>
      <w:bookmarkStart w:id="289" w:name="_GoBack"/>
      <w:bookmarkEnd w:id="289"/>
      <w:r>
        <w:rPr>
          <w:rFonts w:hint="eastAsia" w:ascii="仿宋" w:hAnsi="仿宋" w:eastAsia="仿宋" w:cs="仿宋"/>
          <w:sz w:val="32"/>
          <w:szCs w:val="32"/>
        </w:rPr>
        <w:drawing>
          <wp:anchor distT="0" distB="0" distL="0" distR="0" simplePos="0" relativeHeight="251663360" behindDoc="0" locked="0" layoutInCell="1" allowOverlap="1">
            <wp:simplePos x="0" y="0"/>
            <wp:positionH relativeFrom="column">
              <wp:posOffset>3175</wp:posOffset>
            </wp:positionH>
            <wp:positionV relativeFrom="paragraph">
              <wp:posOffset>9078595</wp:posOffset>
            </wp:positionV>
            <wp:extent cx="721360" cy="722630"/>
            <wp:effectExtent l="0" t="0" r="2540" b="1270"/>
            <wp:wrapNone/>
            <wp:docPr id="3" name="图片 3" descr="C:\Users\Yangqxliuy\Desktop\2019年工作清单\0314 印发《中国银行业协会团体标准管理办法》\中国银协团体标准LOGO-黑白无字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Yangqxliuy\Desktop\2019年工作清单\0314 印发《中国银行业协会团体标准管理办法》\中国银协团体标准LOGO-黑白无字款.png"/>
                    <pic:cNvPicPr>
                      <a:picLocks noChangeAspect="1" noChangeArrowheads="1"/>
                    </pic:cNvPicPr>
                  </pic:nvPicPr>
                  <pic:blipFill>
                    <a:blip r:embed="rId11" cstate="print"/>
                    <a:srcRect/>
                    <a:stretch>
                      <a:fillRect/>
                    </a:stretch>
                  </pic:blipFill>
                  <pic:spPr>
                    <a:xfrm>
                      <a:off x="903605" y="9438640"/>
                      <a:ext cx="721360" cy="722630"/>
                    </a:xfrm>
                    <a:prstGeom prst="rect">
                      <a:avLst/>
                    </a:prstGeom>
                    <a:noFill/>
                    <a:ln w="9525">
                      <a:noFill/>
                      <a:miter lim="800000"/>
                      <a:headEnd/>
                      <a:tailEnd/>
                    </a:ln>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2339340</wp:posOffset>
                </wp:positionV>
                <wp:extent cx="6120130" cy="0"/>
                <wp:effectExtent l="0" t="0" r="0" b="0"/>
                <wp:wrapNone/>
                <wp:docPr id="6" name="直线 11"/>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11" o:spid="_x0000_s1026" o:spt="20" style="position:absolute;left:0pt;margin-left:0pt;margin-top:184.2pt;height:0pt;width:481.9pt;z-index:251661312;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3fKbPVAAAACAEA&#10;AA8AAAAAAAAAAQAgAAAAIgAAAGRycy9kb3ducmV2LnhtbFBLAQIUABQAAAAIAIdO4kAb483n5AEA&#10;AN4DAAAOAAAAAAAAAAEAIAAAACQBAABkcnMvZTJvRG9jLnhtbFBLBQYAAAAABgAGAFkBAAB6BQAA&#10;AAA=&#10;">
                <v:fill on="f" focussize="0,0"/>
                <v:stroke color="#000000" joinstyle="round"/>
                <v:imagedata o:title=""/>
                <o:lock v:ext="edit" aspectratio="f"/>
              </v:line>
            </w:pict>
          </mc:Fallback>
        </mc:AlternateContent>
      </w:r>
    </w:p>
    <w:p w14:paraId="3E68E447">
      <w:pPr>
        <w:pStyle w:val="49"/>
        <w:bidi w:val="0"/>
        <w:rPr>
          <w:rFonts w:hint="eastAsia"/>
          <w:lang w:eastAsia="zh-CN"/>
        </w:rPr>
      </w:pPr>
      <w:bookmarkStart w:id="0" w:name="_Toc30959"/>
      <w:bookmarkStart w:id="1" w:name="_Toc19789"/>
      <w:bookmarkStart w:id="2" w:name="_Toc30420"/>
      <w:bookmarkStart w:id="3" w:name="_Toc18489"/>
      <w:bookmarkStart w:id="4" w:name="_Toc29466"/>
      <w:bookmarkStart w:id="5" w:name="_Toc16165"/>
      <w:bookmarkStart w:id="6" w:name="_Toc1263"/>
      <w:bookmarkStart w:id="7" w:name="_Toc30091"/>
      <w:bookmarkStart w:id="8" w:name="_Toc9652"/>
      <w:bookmarkStart w:id="9" w:name="_Toc10050"/>
      <w:bookmarkStart w:id="10" w:name="_Toc5912"/>
      <w:bookmarkStart w:id="11" w:name="_Toc19884"/>
      <w:bookmarkStart w:id="12" w:name="_Toc25374"/>
      <w:bookmarkStart w:id="13" w:name="_Toc19245"/>
      <w:bookmarkStart w:id="14" w:name="_Toc2161"/>
      <w:bookmarkStart w:id="15" w:name="_Toc22541"/>
      <w:bookmarkStart w:id="16" w:name="_Toc7100"/>
      <w:bookmarkStart w:id="17" w:name="_Toc46"/>
      <w:bookmarkStart w:id="18" w:name="_Toc11117"/>
      <w:bookmarkStart w:id="19" w:name="_Toc9368"/>
      <w:bookmarkStart w:id="20" w:name="_Toc17368"/>
      <w:bookmarkStart w:id="21" w:name="_Toc20235"/>
      <w:bookmarkStart w:id="22" w:name="_Toc32674"/>
      <w:bookmarkStart w:id="23" w:name="_Toc25059"/>
      <w:bookmarkStart w:id="24" w:name="_Toc10209"/>
      <w:bookmarkStart w:id="25" w:name="_Toc1917"/>
      <w:bookmarkStart w:id="26" w:name="_Toc1641"/>
      <w:bookmarkStart w:id="27" w:name="_Toc9777"/>
      <w:bookmarkStart w:id="28" w:name="_Toc19480"/>
      <w:bookmarkStart w:id="29" w:name="_Toc2090"/>
      <w:bookmarkStart w:id="30" w:name="_Toc917"/>
      <w:bookmarkStart w:id="31" w:name="_Toc22888"/>
      <w:bookmarkStart w:id="32" w:name="_Toc25537"/>
      <w:bookmarkStart w:id="33" w:name="_Toc2595"/>
      <w:bookmarkStart w:id="34" w:name="_Toc10814"/>
      <w:bookmarkStart w:id="35" w:name="_Toc22241"/>
      <w:bookmarkStart w:id="36" w:name="_Toc31355"/>
      <w:bookmarkStart w:id="37" w:name="_Toc20948"/>
      <w:bookmarkStart w:id="38" w:name="_Toc30869"/>
      <w:bookmarkStart w:id="39" w:name="_Toc16328"/>
      <w:bookmarkStart w:id="40" w:name="_Toc11322"/>
      <w:bookmarkStart w:id="41" w:name="_Toc6025"/>
      <w:bookmarkStart w:id="42" w:name="_Toc4656"/>
      <w:bookmarkStart w:id="43" w:name="_Toc11243"/>
      <w:bookmarkStart w:id="44" w:name="_Toc19644"/>
      <w:bookmarkStart w:id="45" w:name="_Toc10653"/>
      <w:bookmarkStart w:id="46" w:name="_Toc14125"/>
      <w:bookmarkStart w:id="47" w:name="_Toc24348"/>
      <w:bookmarkStart w:id="48" w:name="_Toc31061"/>
      <w:bookmarkStart w:id="49" w:name="_Toc18813"/>
      <w:bookmarkStart w:id="50" w:name="_Toc25926"/>
      <w:bookmarkStart w:id="51" w:name="_Toc15546"/>
      <w:bookmarkStart w:id="52" w:name="_Toc18716"/>
      <w:bookmarkStart w:id="53" w:name="_Toc6747"/>
      <w:bookmarkStart w:id="54" w:name="_Toc25430"/>
      <w:bookmarkStart w:id="55" w:name="_Toc22494"/>
      <w:bookmarkStart w:id="56" w:name="_Toc3740"/>
      <w:r>
        <w:rPr>
          <w:rFonts w:hint="eastAsia"/>
          <w:lang w:eastAsia="zh-CN"/>
        </w:rPr>
        <w:t>目</w:t>
      </w:r>
      <w:bookmarkStart w:id="57" w:name="BKML"/>
      <w:r>
        <w:rPr>
          <w:rFonts w:hint="eastAsia"/>
          <w:lang w:eastAsia="zh-CN"/>
        </w:rPr>
        <w:t>  次</w:t>
      </w:r>
      <w:bookmarkEnd w:id="57"/>
    </w:p>
    <w:p w14:paraId="07B0A2B9">
      <w:pPr>
        <w:pStyle w:val="13"/>
        <w:tabs>
          <w:tab w:val="right" w:leader="dot" w:pos="9354"/>
          <w:tab w:val="clear" w:pos="9242"/>
        </w:tabs>
        <w:rPr>
          <w:rFonts w:hint="eastAsia" w:ascii="宋体" w:hAnsi="宋体" w:eastAsia="宋体" w:cs="宋体"/>
        </w:rPr>
      </w:pPr>
      <w:r>
        <w:rPr>
          <w:rFonts w:hint="eastAsia"/>
          <w:lang w:eastAsia="zh-CN"/>
        </w:rPr>
        <w:fldChar w:fldCharType="begin" w:fldLock="1"/>
      </w:r>
      <w:r>
        <w:rPr>
          <w:rFonts w:hint="eastAsia"/>
          <w:lang w:eastAsia="zh-CN"/>
        </w:rPr>
        <w:instrText xml:space="preserve"> TOC \h \z \t"前言、引言标题,1,参考文献、索引标题,1,章标题,1,参考文献,1,附录标识,1,一级条标题, 3,二级条标题, 4,附录章标题, 3,附录一级条标题, 4" \* MERGEFORMAT </w:instrText>
      </w:r>
      <w:r>
        <w:rPr>
          <w:rFonts w:hint="eastAsia"/>
          <w:lang w:eastAsia="zh-CN"/>
        </w:rPr>
        <w:fldChar w:fldCharType="separate"/>
      </w: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_Toc21074 </w:instrText>
      </w:r>
      <w:r>
        <w:rPr>
          <w:rFonts w:hint="eastAsia" w:ascii="宋体" w:hAnsi="宋体" w:eastAsia="宋体" w:cs="宋体"/>
          <w:lang w:eastAsia="zh-CN"/>
        </w:rPr>
        <w:fldChar w:fldCharType="separate"/>
      </w:r>
      <w:r>
        <w:rPr>
          <w:rFonts w:hint="eastAsia" w:ascii="宋体" w:hAnsi="宋体" w:eastAsia="宋体" w:cs="宋体"/>
        </w:rPr>
        <w:t>前言</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_Toc21074 \h </w:instrText>
      </w:r>
      <w:r>
        <w:rPr>
          <w:rFonts w:hint="eastAsia" w:ascii="宋体" w:hAnsi="宋体" w:eastAsia="宋体" w:cs="宋体"/>
        </w:rPr>
        <w:fldChar w:fldCharType="separate"/>
      </w:r>
      <w:r>
        <w:rPr>
          <w:rFonts w:hint="eastAsia" w:ascii="宋体" w:hAnsi="宋体" w:eastAsia="宋体" w:cs="宋体"/>
        </w:rPr>
        <w:t>II</w:t>
      </w:r>
      <w:r>
        <w:rPr>
          <w:rFonts w:hint="eastAsia" w:ascii="宋体" w:hAnsi="宋体" w:eastAsia="宋体" w:cs="宋体"/>
        </w:rPr>
        <w:fldChar w:fldCharType="end"/>
      </w:r>
      <w:r>
        <w:rPr>
          <w:rFonts w:hint="eastAsia" w:ascii="宋体" w:hAnsi="宋体" w:eastAsia="宋体" w:cs="宋体"/>
          <w:lang w:eastAsia="zh-CN"/>
        </w:rPr>
        <w:fldChar w:fldCharType="end"/>
      </w:r>
    </w:p>
    <w:p w14:paraId="32982662">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_Toc24114 </w:instrText>
      </w:r>
      <w:r>
        <w:rPr>
          <w:rFonts w:hint="eastAsia" w:ascii="宋体" w:hAnsi="宋体" w:eastAsia="宋体" w:cs="宋体"/>
          <w:lang w:eastAsia="zh-CN"/>
        </w:rPr>
        <w:fldChar w:fldCharType="separate"/>
      </w:r>
      <w:r>
        <w:rPr>
          <w:rFonts w:hint="eastAsia" w:ascii="宋体" w:hAnsi="宋体" w:eastAsia="宋体" w:cs="宋体"/>
        </w:rPr>
        <w:t>引言</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_Toc24114 \h </w:instrText>
      </w:r>
      <w:r>
        <w:rPr>
          <w:rFonts w:hint="eastAsia" w:ascii="宋体" w:hAnsi="宋体" w:eastAsia="宋体" w:cs="宋体"/>
        </w:rPr>
        <w:fldChar w:fldCharType="separate"/>
      </w:r>
      <w:r>
        <w:rPr>
          <w:rFonts w:hint="eastAsia" w:ascii="宋体" w:hAnsi="宋体" w:eastAsia="宋体" w:cs="宋体"/>
        </w:rPr>
        <w:t>III</w:t>
      </w:r>
      <w:r>
        <w:rPr>
          <w:rFonts w:hint="eastAsia" w:ascii="宋体" w:hAnsi="宋体" w:eastAsia="宋体" w:cs="宋体"/>
        </w:rPr>
        <w:fldChar w:fldCharType="end"/>
      </w:r>
      <w:r>
        <w:rPr>
          <w:rFonts w:hint="eastAsia" w:ascii="宋体" w:hAnsi="宋体" w:eastAsia="宋体" w:cs="宋体"/>
          <w:lang w:eastAsia="zh-CN"/>
        </w:rPr>
        <w:fldChar w:fldCharType="end"/>
      </w:r>
    </w:p>
    <w:p w14:paraId="1546488A">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_Toc4130 </w:instrText>
      </w:r>
      <w:r>
        <w:rPr>
          <w:rFonts w:hint="eastAsia" w:ascii="宋体" w:hAnsi="宋体" w:eastAsia="宋体" w:cs="宋体"/>
          <w:lang w:eastAsia="zh-CN"/>
        </w:rPr>
        <w:fldChar w:fldCharType="separate"/>
      </w:r>
      <w:r>
        <w:rPr>
          <w:rFonts w:hint="eastAsia" w:ascii="宋体" w:hAnsi="宋体" w:eastAsia="宋体" w:cs="宋体"/>
          <w:i w:val="0"/>
          <w:szCs w:val="21"/>
          <w:lang w:val="en-US" w:eastAsia="zh-CN"/>
        </w:rPr>
        <w:t>1　</w:t>
      </w:r>
      <w:r>
        <w:rPr>
          <w:rFonts w:hint="eastAsia" w:ascii="宋体" w:hAnsi="宋体" w:eastAsia="宋体" w:cs="宋体"/>
          <w:highlight w:val="none"/>
          <w:lang w:val="en-US" w:eastAsia="zh-CN"/>
        </w:rPr>
        <w:t>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_Toc4130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lang w:eastAsia="zh-CN"/>
        </w:rPr>
        <w:fldChar w:fldCharType="end"/>
      </w:r>
    </w:p>
    <w:p w14:paraId="7DBB171D">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_Toc32085 </w:instrText>
      </w:r>
      <w:r>
        <w:rPr>
          <w:rFonts w:hint="eastAsia" w:ascii="宋体" w:hAnsi="宋体" w:eastAsia="宋体" w:cs="宋体"/>
          <w:lang w:eastAsia="zh-CN"/>
        </w:rPr>
        <w:fldChar w:fldCharType="separate"/>
      </w:r>
      <w:r>
        <w:rPr>
          <w:rFonts w:hint="eastAsia" w:ascii="宋体" w:hAnsi="宋体" w:eastAsia="宋体" w:cs="宋体"/>
          <w:i w:val="0"/>
          <w:szCs w:val="21"/>
          <w:lang w:val="en-US" w:eastAsia="zh-CN"/>
        </w:rPr>
        <w:t>2　</w:t>
      </w:r>
      <w:r>
        <w:rPr>
          <w:rFonts w:hint="eastAsia" w:ascii="宋体" w:hAnsi="宋体" w:eastAsia="宋体" w:cs="宋体"/>
          <w:highlight w:val="none"/>
          <w:lang w:val="en-US" w:eastAsia="zh-CN"/>
        </w:rPr>
        <w:t>规范性引用文件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_Toc32085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lang w:eastAsia="zh-CN"/>
        </w:rPr>
        <w:fldChar w:fldCharType="end"/>
      </w:r>
    </w:p>
    <w:p w14:paraId="2DA30BEE">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_Toc8774 </w:instrText>
      </w:r>
      <w:r>
        <w:rPr>
          <w:rFonts w:hint="eastAsia" w:ascii="宋体" w:hAnsi="宋体" w:eastAsia="宋体" w:cs="宋体"/>
          <w:lang w:eastAsia="zh-CN"/>
        </w:rPr>
        <w:fldChar w:fldCharType="separate"/>
      </w:r>
      <w:r>
        <w:rPr>
          <w:rFonts w:hint="eastAsia" w:ascii="宋体" w:hAnsi="宋体" w:eastAsia="宋体" w:cs="宋体"/>
          <w:i w:val="0"/>
          <w:szCs w:val="21"/>
          <w:lang w:val="en-US" w:eastAsia="zh-CN"/>
        </w:rPr>
        <w:t>3　</w:t>
      </w:r>
      <w:r>
        <w:rPr>
          <w:rFonts w:hint="eastAsia" w:ascii="宋体" w:hAnsi="宋体" w:eastAsia="宋体" w:cs="宋体"/>
          <w:highlight w:val="none"/>
          <w:lang w:val="en-US" w:eastAsia="zh-CN"/>
        </w:rPr>
        <w:t>术语和定义</w:t>
      </w:r>
      <w:r>
        <w:rPr>
          <w:rFonts w:hint="eastAsia" w:ascii="宋体" w:hAnsi="宋体" w:eastAsia="宋体" w:cs="宋体"/>
        </w:rPr>
        <w:tab/>
      </w:r>
      <w:r>
        <w:rPr>
          <w:rFonts w:hint="eastAsia" w:hAnsi="宋体" w:cs="宋体"/>
          <w:lang w:val="en-US" w:eastAsia="zh-CN"/>
        </w:rPr>
        <w:t>2</w:t>
      </w:r>
      <w:r>
        <w:rPr>
          <w:rFonts w:hint="eastAsia" w:ascii="宋体" w:hAnsi="宋体" w:eastAsia="宋体" w:cs="宋体"/>
          <w:lang w:eastAsia="zh-CN"/>
        </w:rPr>
        <w:fldChar w:fldCharType="end"/>
      </w:r>
    </w:p>
    <w:p w14:paraId="01D3DDA7">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_Toc3359 </w:instrText>
      </w:r>
      <w:r>
        <w:rPr>
          <w:rFonts w:hint="eastAsia" w:ascii="宋体" w:hAnsi="宋体" w:eastAsia="宋体" w:cs="宋体"/>
          <w:lang w:eastAsia="zh-CN"/>
        </w:rPr>
        <w:fldChar w:fldCharType="separate"/>
      </w:r>
      <w:r>
        <w:rPr>
          <w:rFonts w:hint="eastAsia" w:ascii="宋体" w:hAnsi="宋体" w:eastAsia="宋体" w:cs="宋体"/>
          <w:i w:val="0"/>
          <w:szCs w:val="21"/>
          <w:lang w:val="en-US" w:eastAsia="zh-CN"/>
        </w:rPr>
        <w:t>4　</w:t>
      </w:r>
      <w:r>
        <w:rPr>
          <w:rFonts w:hint="eastAsia"/>
          <w:lang w:val="en-US" w:eastAsia="zh-Hans"/>
        </w:rPr>
        <w:t>一级标题</w:t>
      </w:r>
      <w:r>
        <w:rPr>
          <w:rFonts w:hint="eastAsia" w:ascii="宋体" w:hAnsi="宋体" w:eastAsia="宋体" w:cs="宋体"/>
        </w:rPr>
        <w:tab/>
      </w:r>
      <w:r>
        <w:rPr>
          <w:rFonts w:hint="eastAsia" w:hAnsi="宋体" w:cs="宋体"/>
          <w:lang w:val="en-US" w:eastAsia="zh-CN"/>
        </w:rPr>
        <w:t>2</w:t>
      </w:r>
      <w:r>
        <w:rPr>
          <w:rFonts w:hint="eastAsia" w:ascii="宋体" w:hAnsi="宋体" w:eastAsia="宋体" w:cs="宋体"/>
          <w:lang w:eastAsia="zh-CN"/>
        </w:rPr>
        <w:fldChar w:fldCharType="end"/>
      </w:r>
    </w:p>
    <w:p w14:paraId="05AB6861">
      <w:pPr>
        <w:pStyle w:val="8"/>
        <w:tabs>
          <w:tab w:val="right" w:leader="dot" w:pos="9354"/>
          <w:tab w:val="clear" w:pos="9242"/>
        </w:tabs>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_Toc20187 </w:instrText>
      </w:r>
      <w:r>
        <w:rPr>
          <w:rFonts w:hint="eastAsia" w:ascii="宋体" w:hAnsi="宋体" w:eastAsia="宋体" w:cs="宋体"/>
          <w:lang w:eastAsia="zh-CN"/>
        </w:rPr>
        <w:fldChar w:fldCharType="separate"/>
      </w:r>
      <w:r>
        <w:rPr>
          <w:rFonts w:hint="eastAsia" w:ascii="宋体" w:hAnsi="宋体" w:eastAsia="宋体" w:cs="宋体"/>
          <w:bCs w:val="0"/>
          <w:i w:val="0"/>
          <w:iCs w:val="0"/>
          <w:caps w:val="0"/>
          <w:strike w:val="0"/>
          <w:dstrike w:val="0"/>
          <w:vanish w:val="0"/>
          <w:spacing w:val="0"/>
          <w:kern w:val="0"/>
          <w:position w:val="0"/>
          <w:szCs w:val="21"/>
          <w:vertAlign w:val="baseline"/>
          <w:lang w:val="en-GB" w:eastAsia="zh-CN"/>
        </w:rPr>
        <w:t>4.1　</w:t>
      </w:r>
      <w:r>
        <w:rPr>
          <w:rFonts w:hint="eastAsia" w:hAnsi="宋体" w:cs="宋体"/>
          <w:bCs w:val="0"/>
          <w:i w:val="0"/>
          <w:iCs w:val="0"/>
          <w:caps w:val="0"/>
          <w:strike w:val="0"/>
          <w:dstrike w:val="0"/>
          <w:vanish w:val="0"/>
          <w:spacing w:val="0"/>
          <w:kern w:val="0"/>
          <w:position w:val="0"/>
          <w:szCs w:val="21"/>
          <w:vertAlign w:val="baseline"/>
          <w:lang w:val="en-US" w:eastAsia="zh-CN"/>
        </w:rPr>
        <w:t>二级标题</w:t>
      </w:r>
      <w:r>
        <w:rPr>
          <w:rFonts w:hint="eastAsia" w:ascii="宋体" w:hAnsi="宋体" w:eastAsia="宋体" w:cs="宋体"/>
        </w:rPr>
        <w:tab/>
      </w:r>
      <w:r>
        <w:rPr>
          <w:rFonts w:hint="eastAsia" w:hAnsi="宋体" w:cs="宋体"/>
          <w:lang w:val="en-US" w:eastAsia="zh-CN"/>
        </w:rPr>
        <w:t>2</w:t>
      </w:r>
      <w:r>
        <w:rPr>
          <w:rFonts w:hint="eastAsia" w:ascii="宋体" w:hAnsi="宋体" w:eastAsia="宋体" w:cs="宋体"/>
          <w:lang w:eastAsia="zh-CN"/>
        </w:rPr>
        <w:fldChar w:fldCharType="end"/>
      </w:r>
    </w:p>
    <w:p w14:paraId="6F12F586">
      <w:pPr>
        <w:pStyle w:val="8"/>
        <w:tabs>
          <w:tab w:val="right" w:leader="dot" w:pos="9354"/>
          <w:tab w:val="clear" w:pos="9242"/>
        </w:tabs>
        <w:rPr>
          <w:rFonts w:hint="eastAsia"/>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_Toc20187 </w:instrText>
      </w:r>
      <w:r>
        <w:rPr>
          <w:rFonts w:hint="eastAsia" w:ascii="宋体" w:hAnsi="宋体" w:eastAsia="宋体" w:cs="宋体"/>
          <w:lang w:eastAsia="zh-CN"/>
        </w:rPr>
        <w:fldChar w:fldCharType="separate"/>
      </w:r>
      <w:r>
        <w:rPr>
          <w:rFonts w:hint="eastAsia" w:ascii="宋体" w:hAnsi="宋体" w:eastAsia="宋体" w:cs="宋体"/>
          <w:bCs w:val="0"/>
          <w:i w:val="0"/>
          <w:iCs w:val="0"/>
          <w:caps w:val="0"/>
          <w:strike w:val="0"/>
          <w:dstrike w:val="0"/>
          <w:vanish w:val="0"/>
          <w:spacing w:val="0"/>
          <w:kern w:val="0"/>
          <w:position w:val="0"/>
          <w:szCs w:val="21"/>
          <w:vertAlign w:val="baseline"/>
          <w:lang w:val="en-GB" w:eastAsia="zh-CN"/>
        </w:rPr>
        <w:t>4.</w:t>
      </w:r>
      <w:r>
        <w:rPr>
          <w:rFonts w:hint="eastAsia" w:hAnsi="宋体" w:cs="宋体"/>
          <w:bCs w:val="0"/>
          <w:i w:val="0"/>
          <w:iCs w:val="0"/>
          <w:caps w:val="0"/>
          <w:strike w:val="0"/>
          <w:dstrike w:val="0"/>
          <w:vanish w:val="0"/>
          <w:spacing w:val="0"/>
          <w:kern w:val="0"/>
          <w:position w:val="0"/>
          <w:szCs w:val="21"/>
          <w:vertAlign w:val="baseline"/>
          <w:lang w:val="en-US" w:eastAsia="zh-CN"/>
        </w:rPr>
        <w:t>2</w:t>
      </w:r>
      <w:r>
        <w:rPr>
          <w:rFonts w:hint="eastAsia" w:ascii="宋体" w:hAnsi="宋体" w:eastAsia="宋体" w:cs="宋体"/>
          <w:bCs w:val="0"/>
          <w:i w:val="0"/>
          <w:iCs w:val="0"/>
          <w:caps w:val="0"/>
          <w:strike w:val="0"/>
          <w:dstrike w:val="0"/>
          <w:vanish w:val="0"/>
          <w:spacing w:val="0"/>
          <w:kern w:val="0"/>
          <w:position w:val="0"/>
          <w:szCs w:val="21"/>
          <w:vertAlign w:val="baseline"/>
          <w:lang w:val="en-GB" w:eastAsia="zh-CN"/>
        </w:rPr>
        <w:t>　</w:t>
      </w:r>
      <w:r>
        <w:rPr>
          <w:rFonts w:hint="eastAsia" w:hAnsi="宋体" w:cs="宋体"/>
          <w:bCs w:val="0"/>
          <w:i w:val="0"/>
          <w:iCs w:val="0"/>
          <w:caps w:val="0"/>
          <w:strike w:val="0"/>
          <w:dstrike w:val="0"/>
          <w:vanish w:val="0"/>
          <w:spacing w:val="0"/>
          <w:kern w:val="0"/>
          <w:position w:val="0"/>
          <w:szCs w:val="21"/>
          <w:vertAlign w:val="baseline"/>
          <w:lang w:val="en-US" w:eastAsia="zh-CN"/>
        </w:rPr>
        <w:t>二级标题</w:t>
      </w:r>
      <w:r>
        <w:rPr>
          <w:rFonts w:hint="eastAsia" w:ascii="宋体" w:hAnsi="宋体" w:eastAsia="宋体" w:cs="宋体"/>
        </w:rPr>
        <w:tab/>
      </w:r>
      <w:r>
        <w:rPr>
          <w:rFonts w:hint="eastAsia" w:hAnsi="宋体" w:cs="宋体"/>
          <w:lang w:val="en-US" w:eastAsia="zh-CN"/>
        </w:rPr>
        <w:t>3</w:t>
      </w:r>
      <w:r>
        <w:rPr>
          <w:rFonts w:hint="eastAsia" w:ascii="宋体" w:hAnsi="宋体" w:eastAsia="宋体" w:cs="宋体"/>
          <w:lang w:eastAsia="zh-CN"/>
        </w:rPr>
        <w:fldChar w:fldCharType="end"/>
      </w:r>
    </w:p>
    <w:p w14:paraId="09F5B521">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_Toc9299 </w:instrText>
      </w:r>
      <w:r>
        <w:rPr>
          <w:rFonts w:hint="eastAsia" w:ascii="宋体" w:hAnsi="宋体" w:eastAsia="宋体" w:cs="宋体"/>
          <w:lang w:eastAsia="zh-CN"/>
        </w:rPr>
        <w:fldChar w:fldCharType="separate"/>
      </w:r>
      <w:r>
        <w:rPr>
          <w:rFonts w:hint="eastAsia" w:ascii="宋体" w:hAnsi="宋体" w:eastAsia="宋体" w:cs="宋体"/>
          <w:i w:val="0"/>
          <w:spacing w:val="0"/>
          <w:w w:val="100"/>
          <w:lang w:val="en-US" w:eastAsia="zh-CN"/>
        </w:rPr>
        <w:t>附录A</w:t>
      </w:r>
      <w:r>
        <w:rPr>
          <w:rFonts w:hint="eastAsia" w:ascii="宋体" w:hAnsi="宋体" w:eastAsia="宋体" w:cs="宋体"/>
          <w:lang w:val="en-US" w:eastAsia="zh-CN"/>
        </w:rPr>
        <w:t xml:space="preserve">（资料性） </w:t>
      </w:r>
      <w:r>
        <w:rPr>
          <w:rFonts w:hint="eastAsia" w:hAnsi="宋体" w:cs="宋体"/>
          <w:lang w:val="en-US" w:eastAsia="zh-CN"/>
        </w:rPr>
        <w:t xml:space="preserve"> </w:t>
      </w:r>
      <w:r>
        <w:rPr>
          <w:rFonts w:hint="eastAsia" w:ascii="宋体" w:hAnsi="宋体" w:eastAsia="宋体" w:cs="宋体"/>
          <w:lang w:val="en-US" w:eastAsia="zh-CN"/>
        </w:rPr>
        <w:t>xxx</w:t>
      </w:r>
      <w:r>
        <w:rPr>
          <w:rFonts w:hint="eastAsia" w:ascii="宋体" w:hAnsi="宋体" w:eastAsia="宋体" w:cs="宋体"/>
        </w:rPr>
        <w:tab/>
      </w:r>
      <w:r>
        <w:rPr>
          <w:rFonts w:hint="eastAsia" w:hAnsi="宋体" w:cs="宋体"/>
          <w:lang w:val="en-US" w:eastAsia="zh-CN"/>
        </w:rPr>
        <w:t>4</w:t>
      </w:r>
      <w:r>
        <w:rPr>
          <w:rFonts w:hint="eastAsia" w:ascii="宋体" w:hAnsi="宋体" w:eastAsia="宋体" w:cs="宋体"/>
          <w:lang w:eastAsia="zh-CN"/>
        </w:rPr>
        <w:fldChar w:fldCharType="end"/>
      </w:r>
    </w:p>
    <w:p w14:paraId="05F3890E">
      <w:pPr>
        <w:pStyle w:val="13"/>
        <w:tabs>
          <w:tab w:val="right" w:leader="dot" w:pos="9354"/>
          <w:tab w:val="clear" w:pos="9242"/>
        </w:tabs>
        <w:rPr>
          <w:rFonts w:hint="eastAsia" w:ascii="宋体" w:hAnsi="宋体" w:eastAsia="宋体" w:cs="宋体"/>
          <w:spacing w:val="0"/>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_Toc9835 </w:instrText>
      </w:r>
      <w:r>
        <w:rPr>
          <w:rFonts w:hint="eastAsia" w:ascii="宋体" w:hAnsi="宋体" w:eastAsia="宋体" w:cs="宋体"/>
          <w:lang w:eastAsia="zh-CN"/>
        </w:rPr>
        <w:fldChar w:fldCharType="separate"/>
      </w:r>
      <w:r>
        <w:rPr>
          <w:rFonts w:hint="eastAsia" w:ascii="宋体" w:hAnsi="宋体" w:eastAsia="宋体" w:cs="宋体"/>
          <w:i w:val="0"/>
          <w:spacing w:val="0"/>
          <w:w w:val="100"/>
          <w:lang w:val="en-US" w:eastAsia="zh-CN"/>
        </w:rPr>
        <w:t>附录B</w:t>
      </w:r>
      <w:r>
        <w:rPr>
          <w:rFonts w:hint="eastAsia" w:ascii="宋体" w:hAnsi="宋体" w:eastAsia="宋体" w:cs="宋体"/>
          <w:lang w:val="en-US" w:eastAsia="zh-CN"/>
        </w:rPr>
        <w:t xml:space="preserve">（资料性） </w:t>
      </w:r>
      <w:r>
        <w:rPr>
          <w:rFonts w:hint="eastAsia" w:hAnsi="宋体" w:cs="宋体"/>
          <w:lang w:val="en-US" w:eastAsia="zh-CN"/>
        </w:rPr>
        <w:t xml:space="preserve"> </w:t>
      </w:r>
      <w:r>
        <w:rPr>
          <w:rFonts w:hint="eastAsia" w:ascii="宋体" w:hAnsi="宋体" w:eastAsia="宋体" w:cs="宋体"/>
          <w:lang w:val="en-US" w:eastAsia="zh-CN"/>
        </w:rPr>
        <w:t>XXX</w:t>
      </w:r>
      <w:r>
        <w:rPr>
          <w:rFonts w:hint="eastAsia" w:ascii="宋体" w:hAnsi="宋体" w:eastAsia="宋体" w:cs="宋体"/>
        </w:rPr>
        <w:tab/>
      </w:r>
      <w:r>
        <w:rPr>
          <w:rFonts w:hint="eastAsia" w:hAnsi="宋体" w:cs="宋体"/>
          <w:lang w:val="en-US" w:eastAsia="zh-CN"/>
        </w:rPr>
        <w:t>6</w:t>
      </w:r>
      <w:r>
        <w:rPr>
          <w:rFonts w:hint="eastAsia" w:ascii="宋体" w:hAnsi="宋体" w:eastAsia="宋体" w:cs="宋体"/>
          <w:lang w:eastAsia="zh-CN"/>
        </w:rPr>
        <w:fldChar w:fldCharType="end"/>
      </w:r>
    </w:p>
    <w:p w14:paraId="672C23EE">
      <w:pPr>
        <w:pStyle w:val="13"/>
        <w:tabs>
          <w:tab w:val="right" w:leader="dot" w:pos="9354"/>
          <w:tab w:val="clear" w:pos="9242"/>
        </w:tabs>
        <w:rPr>
          <w:spacing w:val="0"/>
        </w:rPr>
      </w:pPr>
      <w:r>
        <w:rPr>
          <w:rFonts w:hint="eastAsia" w:ascii="宋体" w:hAnsi="宋体" w:eastAsia="宋体" w:cs="宋体"/>
          <w:spacing w:val="0"/>
          <w:lang w:eastAsia="zh-CN"/>
        </w:rPr>
        <w:fldChar w:fldCharType="begin"/>
      </w:r>
      <w:r>
        <w:rPr>
          <w:rFonts w:hint="eastAsia" w:ascii="宋体" w:hAnsi="宋体" w:eastAsia="宋体" w:cs="宋体"/>
          <w:spacing w:val="0"/>
          <w:lang w:eastAsia="zh-CN"/>
        </w:rPr>
        <w:instrText xml:space="preserve"> HYPERLINK \l _Toc26793 </w:instrText>
      </w:r>
      <w:r>
        <w:rPr>
          <w:rFonts w:hint="eastAsia" w:ascii="宋体" w:hAnsi="宋体" w:eastAsia="宋体" w:cs="宋体"/>
          <w:spacing w:val="0"/>
          <w:lang w:eastAsia="zh-CN"/>
        </w:rPr>
        <w:fldChar w:fldCharType="separate"/>
      </w:r>
      <w:r>
        <w:rPr>
          <w:rFonts w:hint="eastAsia" w:ascii="宋体" w:hAnsi="宋体" w:eastAsia="宋体" w:cs="宋体"/>
          <w:spacing w:val="0"/>
          <w:lang w:val="en-US" w:eastAsia="zh-CN"/>
        </w:rPr>
        <w:t>参考文献</w:t>
      </w:r>
      <w:r>
        <w:rPr>
          <w:rFonts w:hint="eastAsia" w:ascii="宋体" w:hAnsi="宋体" w:eastAsia="宋体" w:cs="宋体"/>
          <w:spacing w:val="0"/>
        </w:rPr>
        <w:tab/>
      </w:r>
      <w:r>
        <w:rPr>
          <w:rFonts w:hint="eastAsia" w:hAnsi="宋体" w:cs="宋体"/>
          <w:spacing w:val="0"/>
          <w:lang w:val="en-US" w:eastAsia="zh-CN"/>
        </w:rPr>
        <w:t>7</w:t>
      </w:r>
      <w:r>
        <w:rPr>
          <w:rFonts w:hint="eastAsia" w:ascii="宋体" w:hAnsi="宋体" w:eastAsia="宋体" w:cs="宋体"/>
          <w:spacing w:val="0"/>
          <w:lang w:eastAsia="zh-CN"/>
        </w:rPr>
        <w:fldChar w:fldCharType="end"/>
      </w:r>
    </w:p>
    <w:p w14:paraId="5A652173">
      <w:pPr>
        <w:pStyle w:val="46"/>
        <w:ind w:left="0" w:leftChars="0" w:firstLine="0" w:firstLineChars="0"/>
        <w:rPr>
          <w:rFonts w:hint="default"/>
          <w:i/>
          <w:iCs/>
          <w:color w:val="0000FF"/>
          <w:lang w:val="en-US" w:eastAsia="zh-CN"/>
        </w:rPr>
      </w:pPr>
      <w:r>
        <w:rPr>
          <w:rFonts w:hint="eastAsia"/>
          <w:lang w:eastAsia="zh-CN"/>
        </w:rPr>
        <w:fldChar w:fldCharType="end"/>
      </w:r>
      <w:r>
        <w:rPr>
          <w:rFonts w:hint="default"/>
          <w:i/>
          <w:iCs/>
          <w:color w:val="0000FF"/>
          <w:lang w:val="en-US" w:eastAsia="zh-CN"/>
        </w:rPr>
        <w:t>根据所形成的文件的具体情况，应依次对下列内容建立目次列表</w:t>
      </w:r>
      <w:r>
        <w:rPr>
          <w:rFonts w:hint="eastAsia"/>
          <w:i/>
          <w:iCs/>
          <w:color w:val="0000FF"/>
          <w:lang w:val="en-US" w:eastAsia="zh-CN"/>
        </w:rPr>
        <w:t>：（列表中不应列出“ 目次”字样。）</w:t>
      </w:r>
    </w:p>
    <w:p w14:paraId="2A34479C">
      <w:pPr>
        <w:pStyle w:val="46"/>
        <w:ind w:left="0" w:leftChars="0" w:firstLine="0" w:firstLineChars="0"/>
        <w:rPr>
          <w:rFonts w:hint="default"/>
          <w:i/>
          <w:iCs/>
          <w:color w:val="0000FF"/>
          <w:lang w:val="en-US" w:eastAsia="zh-CN"/>
        </w:rPr>
      </w:pPr>
      <w:r>
        <w:rPr>
          <w:rFonts w:hint="default"/>
          <w:i/>
          <w:iCs/>
          <w:color w:val="0000FF"/>
          <w:lang w:val="en-US" w:eastAsia="zh-CN"/>
        </w:rPr>
        <w:t>a）前言</w:t>
      </w:r>
    </w:p>
    <w:p w14:paraId="21F756E4">
      <w:pPr>
        <w:pStyle w:val="46"/>
        <w:ind w:left="0" w:leftChars="0" w:firstLine="0" w:firstLineChars="0"/>
        <w:rPr>
          <w:rFonts w:hint="default"/>
          <w:i/>
          <w:iCs/>
          <w:color w:val="0000FF"/>
          <w:lang w:val="en-US" w:eastAsia="zh-CN"/>
        </w:rPr>
      </w:pPr>
      <w:r>
        <w:rPr>
          <w:rFonts w:hint="default"/>
          <w:i/>
          <w:iCs/>
          <w:color w:val="0000FF"/>
          <w:lang w:val="en-US" w:eastAsia="zh-CN"/>
        </w:rPr>
        <w:t>b）引言</w:t>
      </w:r>
    </w:p>
    <w:p w14:paraId="40F467C3">
      <w:pPr>
        <w:pStyle w:val="46"/>
        <w:ind w:left="0" w:leftChars="0" w:firstLine="0" w:firstLineChars="0"/>
        <w:rPr>
          <w:rFonts w:hint="default"/>
          <w:i/>
          <w:iCs/>
          <w:color w:val="0000FF"/>
          <w:lang w:val="en-US" w:eastAsia="zh-CN"/>
        </w:rPr>
      </w:pPr>
      <w:r>
        <w:rPr>
          <w:rFonts w:hint="eastAsia"/>
          <w:i/>
          <w:iCs/>
          <w:color w:val="0000FF"/>
          <w:lang w:val="en-US" w:eastAsia="zh-CN"/>
        </w:rPr>
        <w:t>c）</w:t>
      </w:r>
      <w:r>
        <w:rPr>
          <w:rFonts w:hint="default"/>
          <w:i/>
          <w:iCs/>
          <w:color w:val="0000FF"/>
          <w:lang w:val="en-US" w:eastAsia="zh-CN"/>
        </w:rPr>
        <w:t>章编号和标题</w:t>
      </w:r>
    </w:p>
    <w:p w14:paraId="72103074">
      <w:pPr>
        <w:pStyle w:val="46"/>
        <w:ind w:left="0" w:leftChars="0" w:firstLine="0" w:firstLineChars="0"/>
        <w:rPr>
          <w:rFonts w:hint="default"/>
          <w:i/>
          <w:iCs/>
          <w:color w:val="0000FF"/>
          <w:lang w:val="en-US" w:eastAsia="zh-CN"/>
        </w:rPr>
      </w:pPr>
      <w:r>
        <w:rPr>
          <w:rFonts w:hint="eastAsia"/>
          <w:i/>
          <w:iCs/>
          <w:color w:val="0000FF"/>
          <w:lang w:val="en-US" w:eastAsia="zh-CN"/>
        </w:rPr>
        <w:t>d）</w:t>
      </w:r>
      <w:r>
        <w:rPr>
          <w:rFonts w:hint="default"/>
          <w:i/>
          <w:iCs/>
          <w:color w:val="0000FF"/>
          <w:lang w:val="en-US" w:eastAsia="zh-CN"/>
        </w:rPr>
        <w:t>条编号和标题，（需要时列出）</w:t>
      </w:r>
    </w:p>
    <w:p w14:paraId="7038E975">
      <w:pPr>
        <w:pStyle w:val="46"/>
        <w:ind w:left="0" w:leftChars="0" w:firstLine="0" w:firstLineChars="0"/>
        <w:rPr>
          <w:rFonts w:hint="default"/>
          <w:i/>
          <w:iCs/>
          <w:color w:val="0000FF"/>
          <w:lang w:val="en-US" w:eastAsia="zh-CN"/>
        </w:rPr>
      </w:pPr>
      <w:r>
        <w:rPr>
          <w:rFonts w:hint="eastAsia"/>
          <w:i/>
          <w:iCs/>
          <w:color w:val="0000FF"/>
          <w:lang w:val="en-US" w:eastAsia="zh-CN"/>
        </w:rPr>
        <w:t>e）</w:t>
      </w:r>
      <w:r>
        <w:rPr>
          <w:rFonts w:hint="default"/>
          <w:i/>
          <w:iCs/>
          <w:color w:val="0000FF"/>
          <w:lang w:val="en-US" w:eastAsia="zh-CN"/>
        </w:rPr>
        <w:t>附录编号、“（规范性）”/（资料性）”和标题</w:t>
      </w:r>
    </w:p>
    <w:p w14:paraId="04DE63AD">
      <w:pPr>
        <w:pStyle w:val="46"/>
        <w:ind w:left="0" w:leftChars="0" w:firstLine="0" w:firstLineChars="0"/>
        <w:rPr>
          <w:rFonts w:hint="default"/>
          <w:i/>
          <w:iCs/>
          <w:color w:val="0000FF"/>
          <w:lang w:val="en-US" w:eastAsia="zh-CN"/>
        </w:rPr>
      </w:pPr>
      <w:r>
        <w:rPr>
          <w:rFonts w:hint="eastAsia"/>
          <w:i/>
          <w:iCs/>
          <w:color w:val="0000FF"/>
          <w:lang w:val="en-US" w:eastAsia="zh-CN"/>
        </w:rPr>
        <w:t>f）</w:t>
      </w:r>
      <w:r>
        <w:rPr>
          <w:rFonts w:hint="default"/>
          <w:i/>
          <w:iCs/>
          <w:color w:val="0000FF"/>
          <w:lang w:val="en-US" w:eastAsia="zh-CN"/>
        </w:rPr>
        <w:t>附录条编号和标题，（需要时列出）</w:t>
      </w:r>
    </w:p>
    <w:p w14:paraId="5D9DF998">
      <w:pPr>
        <w:pStyle w:val="46"/>
        <w:ind w:left="0" w:leftChars="0" w:firstLine="0" w:firstLineChars="0"/>
        <w:rPr>
          <w:rFonts w:hint="default"/>
          <w:i/>
          <w:iCs/>
          <w:color w:val="0000FF"/>
          <w:lang w:val="en-US" w:eastAsia="zh-CN"/>
        </w:rPr>
      </w:pPr>
      <w:r>
        <w:rPr>
          <w:rFonts w:hint="eastAsia"/>
          <w:i/>
          <w:iCs/>
          <w:color w:val="0000FF"/>
          <w:lang w:val="en-US" w:eastAsia="zh-CN"/>
        </w:rPr>
        <w:t>g）</w:t>
      </w:r>
      <w:r>
        <w:rPr>
          <w:rFonts w:hint="default"/>
          <w:i/>
          <w:iCs/>
          <w:color w:val="0000FF"/>
          <w:lang w:val="en-US" w:eastAsia="zh-CN"/>
        </w:rPr>
        <w:t>参考文献</w:t>
      </w:r>
    </w:p>
    <w:p w14:paraId="709A376E">
      <w:pPr>
        <w:pStyle w:val="46"/>
        <w:ind w:left="0" w:leftChars="0" w:firstLine="0" w:firstLineChars="0"/>
        <w:rPr>
          <w:rFonts w:hint="default"/>
          <w:i/>
          <w:iCs/>
          <w:color w:val="0000FF"/>
          <w:lang w:val="en-US" w:eastAsia="zh-CN"/>
        </w:rPr>
      </w:pPr>
      <w:r>
        <w:rPr>
          <w:rFonts w:hint="default"/>
          <w:i/>
          <w:iCs/>
          <w:color w:val="0000FF"/>
          <w:lang w:val="en-US" w:eastAsia="zh-CN"/>
        </w:rPr>
        <w:t>目次中不应列出“术语和定义”一章中的</w:t>
      </w:r>
      <w:r>
        <w:rPr>
          <w:rFonts w:hint="eastAsia"/>
          <w:i/>
          <w:iCs/>
          <w:color w:val="0000FF"/>
          <w:lang w:val="en-US" w:eastAsia="zh-CN"/>
        </w:rPr>
        <w:t>条目编号和</w:t>
      </w:r>
      <w:r>
        <w:rPr>
          <w:rFonts w:hint="default"/>
          <w:i/>
          <w:iCs/>
          <w:color w:val="0000FF"/>
          <w:lang w:val="en-US" w:eastAsia="zh-CN"/>
        </w:rPr>
        <w:t>术语。</w:t>
      </w:r>
    </w:p>
    <w:p w14:paraId="2199AB50">
      <w:pPr>
        <w:pStyle w:val="46"/>
        <w:ind w:left="0" w:leftChars="0" w:firstLine="0" w:firstLineChars="0"/>
        <w:rPr>
          <w:rFonts w:hint="default"/>
          <w:i/>
          <w:iCs/>
          <w:color w:val="0000FF"/>
          <w:lang w:val="en-US" w:eastAsia="zh-CN"/>
        </w:rPr>
      </w:pPr>
      <w:r>
        <w:rPr>
          <w:rFonts w:hint="default"/>
          <w:i/>
          <w:iCs/>
          <w:color w:val="0000FF"/>
          <w:lang w:val="en-US" w:eastAsia="zh-CN"/>
        </w:rPr>
        <w:t>目次页的“前言”“ 引言”“参考文献”“ 附录”和附录后括号及附录标题中字与字之间均不应有空格。</w:t>
      </w:r>
    </w:p>
    <w:p w14:paraId="685C83BC">
      <w:pPr>
        <w:pStyle w:val="46"/>
        <w:ind w:left="0" w:leftChars="0" w:firstLine="0" w:firstLineChars="0"/>
        <w:rPr>
          <w:rFonts w:hint="default"/>
          <w:i/>
          <w:iCs/>
          <w:color w:val="0000FF"/>
          <w:lang w:val="en-US" w:eastAsia="zh-CN"/>
        </w:rPr>
      </w:pPr>
      <w:r>
        <w:rPr>
          <w:rFonts w:hint="default"/>
          <w:i/>
          <w:iCs/>
          <w:color w:val="0000FF"/>
          <w:lang w:val="en-US" w:eastAsia="zh-CN"/>
        </w:rPr>
        <w:t>目次最多列至二级列项即可，附录也需列出。条的目次：目次中如果需要列出条，则列出条的层级应该一致，即各章节和附录均应将同一层级中带有标题的条列出。</w:t>
      </w:r>
    </w:p>
    <w:p w14:paraId="226CD637">
      <w:pPr>
        <w:pStyle w:val="46"/>
        <w:ind w:left="0" w:leftChars="0" w:firstLine="0" w:firstLineChars="0"/>
        <w:rPr>
          <w:rFonts w:hint="eastAsia"/>
          <w:i/>
          <w:iCs/>
          <w:color w:val="0000FF"/>
          <w:lang w:val="en-US" w:eastAsia="zh-CN"/>
        </w:rPr>
      </w:pPr>
      <w:r>
        <w:rPr>
          <w:rFonts w:hint="eastAsia"/>
          <w:i/>
          <w:iCs/>
          <w:color w:val="0000FF"/>
          <w:lang w:val="en-US" w:eastAsia="zh-CN"/>
        </w:rPr>
        <w:t>目次宜自动生成。</w:t>
      </w:r>
    </w:p>
    <w:p w14:paraId="705D4E46">
      <w:pPr>
        <w:pStyle w:val="46"/>
        <w:rPr>
          <w:rFonts w:hint="eastAsia"/>
          <w:lang w:eastAsia="zh-CN"/>
        </w:rPr>
      </w:pPr>
      <w:r>
        <w:rPr>
          <w:rFonts w:hint="default"/>
          <w:i/>
          <w:iCs/>
          <w:color w:val="0000FF"/>
          <w:lang w:val="en-US" w:eastAsia="zh-CN"/>
        </w:rPr>
        <w:t>目次与标准正文页码对应，包括章条名称对应，页码正确。</w:t>
      </w:r>
    </w:p>
    <w:p w14:paraId="38F7B368">
      <w:pPr>
        <w:pStyle w:val="50"/>
      </w:pPr>
      <w:bookmarkStart w:id="58" w:name="_Toc21074"/>
      <w:r>
        <w:rPr>
          <w:rFonts w:hint="eastAsia"/>
        </w:rPr>
        <w:t>前</w:t>
      </w:r>
      <w:bookmarkStart w:id="59" w:name="BKQY"/>
      <w:r>
        <w:rPr>
          <w:rFonts w:hAnsi="黑体"/>
        </w:rPr>
        <w:t>  </w:t>
      </w:r>
      <w:r>
        <w:rPr>
          <w:rFonts w:hint="eastAsia"/>
        </w:rPr>
        <w:t>言</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8"/>
      <w:bookmarkEnd w:id="59"/>
    </w:p>
    <w:p w14:paraId="1EF15E3B">
      <w:pPr>
        <w:pStyle w:val="46"/>
        <w:rPr>
          <w:rFonts w:hint="eastAsia"/>
        </w:rPr>
      </w:pPr>
      <w:r>
        <w:rPr>
          <w:rFonts w:hint="eastAsia"/>
        </w:rPr>
        <w:t>中国银行业协会(China Banking Association，CBA)于2000年5月在民政部注册成立，是全国性银</w:t>
      </w:r>
    </w:p>
    <w:p w14:paraId="4CA4D288">
      <w:pPr>
        <w:pStyle w:val="46"/>
        <w:ind w:left="0" w:leftChars="0" w:firstLine="0" w:firstLineChars="0"/>
        <w:rPr>
          <w:rFonts w:hint="eastAsia"/>
        </w:rPr>
      </w:pPr>
      <w:r>
        <w:rPr>
          <w:rFonts w:hint="eastAsia"/>
        </w:rPr>
        <w:t>行业自律组织，国家金融监督管理总局为业务主管单位。凡经业务主管单位批准设立的、具有独立法人</w:t>
      </w:r>
    </w:p>
    <w:p w14:paraId="26373D1D">
      <w:pPr>
        <w:pStyle w:val="46"/>
        <w:ind w:left="0" w:leftChars="0" w:firstLine="0" w:firstLineChars="0"/>
        <w:rPr>
          <w:rFonts w:hint="eastAsia"/>
        </w:rPr>
      </w:pPr>
      <w:r>
        <w:rPr>
          <w:rFonts w:hint="eastAsia"/>
        </w:rPr>
        <w:t>资格的银行业金融机构(含在华外资银行业金融机构)和经相关监管机构批准、具有独立法人资格、在民</w:t>
      </w:r>
    </w:p>
    <w:p w14:paraId="471189D2">
      <w:pPr>
        <w:pStyle w:val="46"/>
        <w:ind w:left="0" w:leftChars="0" w:firstLine="0" w:firstLineChars="0"/>
        <w:rPr>
          <w:rFonts w:hint="eastAsia"/>
        </w:rPr>
      </w:pPr>
      <w:r>
        <w:rPr>
          <w:rFonts w:hint="eastAsia"/>
        </w:rPr>
        <w:t>政部门登记注册的各省(自治区、直辖市、计划单列市)银行业协会以及相关监管机构批准设立，具有独</w:t>
      </w:r>
    </w:p>
    <w:p w14:paraId="394A0818">
      <w:pPr>
        <w:pStyle w:val="46"/>
        <w:ind w:left="0" w:leftChars="0" w:firstLine="0" w:firstLineChars="0"/>
        <w:rPr>
          <w:rFonts w:hint="eastAsia"/>
        </w:rPr>
      </w:pPr>
      <w:r>
        <w:rPr>
          <w:rFonts w:hint="eastAsia"/>
        </w:rPr>
        <w:t>立法人资格的依法与银行业金融机构开展相关业务合作的其他类型金融机构，以及银行业专业服务机构</w:t>
      </w:r>
    </w:p>
    <w:p w14:paraId="6288E9F3">
      <w:pPr>
        <w:pStyle w:val="46"/>
        <w:ind w:left="0" w:leftChars="0" w:firstLine="0" w:firstLineChars="0"/>
        <w:rPr>
          <w:rFonts w:hint="eastAsia"/>
        </w:rPr>
      </w:pPr>
      <w:r>
        <w:rPr>
          <w:rFonts w:hint="eastAsia"/>
        </w:rPr>
        <w:t>均可申请加入中国银行业协会成为会员单位。</w:t>
      </w:r>
    </w:p>
    <w:p w14:paraId="1E6EE77F">
      <w:pPr>
        <w:pStyle w:val="46"/>
        <w:rPr>
          <w:rFonts w:hint="eastAsia"/>
        </w:rPr>
      </w:pPr>
      <w:r>
        <w:rPr>
          <w:rFonts w:hint="eastAsia"/>
        </w:rPr>
        <w:t>中国银行业协会日常办事机构为秘书处。秘书处设秘书长1名，副秘书长若干名。根据工作需要，</w:t>
      </w:r>
    </w:p>
    <w:p w14:paraId="339FB497">
      <w:pPr>
        <w:pStyle w:val="46"/>
        <w:ind w:left="0" w:leftChars="0" w:firstLine="0" w:firstLineChars="0"/>
        <w:rPr>
          <w:rFonts w:hint="eastAsia"/>
        </w:rPr>
      </w:pPr>
      <w:r>
        <w:rPr>
          <w:rFonts w:hint="eastAsia"/>
        </w:rPr>
        <w:t>中国银行业协会设立</w:t>
      </w:r>
      <w:r>
        <w:rPr>
          <w:rFonts w:hint="eastAsia"/>
          <w:lang w:val="en-US" w:eastAsia="zh-CN"/>
        </w:rPr>
        <w:t>多</w:t>
      </w:r>
      <w:r>
        <w:rPr>
          <w:rFonts w:hint="eastAsia"/>
        </w:rPr>
        <w:t>个专业委员会，其中银行业产品和服务标准化专业委员会旨在开展银行业产品和</w:t>
      </w:r>
    </w:p>
    <w:p w14:paraId="7C063A5C">
      <w:pPr>
        <w:pStyle w:val="46"/>
        <w:ind w:left="0" w:leftChars="0" w:firstLine="0" w:firstLineChars="0"/>
        <w:rPr>
          <w:rFonts w:hint="eastAsia"/>
        </w:rPr>
      </w:pPr>
      <w:r>
        <w:rPr>
          <w:rFonts w:hint="eastAsia"/>
        </w:rPr>
        <w:t>服务标准化工作，包括制定和发布银行业的产品和服务标准，积极参与制定国家标准、行业规划，参与</w:t>
      </w:r>
    </w:p>
    <w:p w14:paraId="75606D37">
      <w:pPr>
        <w:pStyle w:val="46"/>
        <w:ind w:left="0" w:leftChars="0" w:firstLine="0" w:firstLineChars="0"/>
        <w:rPr>
          <w:rFonts w:hint="eastAsia"/>
        </w:rPr>
      </w:pPr>
      <w:r>
        <w:rPr>
          <w:rFonts w:hint="eastAsia"/>
        </w:rPr>
        <w:t>制定有关政策和法律法规，不断提高银行业产品和服务质量。</w:t>
      </w:r>
    </w:p>
    <w:p w14:paraId="062A17F8">
      <w:pPr>
        <w:pStyle w:val="46"/>
        <w:rPr>
          <w:rFonts w:hint="eastAsia"/>
        </w:rPr>
      </w:pPr>
      <w:r>
        <w:rPr>
          <w:rFonts w:hint="eastAsia"/>
        </w:rPr>
        <w:t>本文件按照T/CBA 1—2021《中国银行业协会团体标准化文件的结构和起草规则》的规定起草。</w:t>
      </w:r>
    </w:p>
    <w:p w14:paraId="3A90FD20">
      <w:pPr>
        <w:pStyle w:val="46"/>
      </w:pPr>
      <w:r>
        <w:rPr>
          <w:rFonts w:hint="eastAsia"/>
        </w:rPr>
        <w:t>请注意本文件的某些内容可能涉及专利。本文件的发布机构不承担识别专利的责任。</w:t>
      </w:r>
    </w:p>
    <w:p w14:paraId="5EFA521C">
      <w:pPr>
        <w:pStyle w:val="46"/>
        <w:rPr>
          <w:rFonts w:hint="eastAsia"/>
        </w:rPr>
      </w:pPr>
      <w:r>
        <w:rPr>
          <w:rFonts w:hint="eastAsia"/>
        </w:rPr>
        <w:t>本文件由</w:t>
      </w:r>
      <w:r>
        <w:rPr>
          <w:color w:val="0000FF"/>
        </w:rPr>
        <w:t>XXX</w:t>
      </w:r>
      <w:r>
        <w:rPr>
          <w:rFonts w:hint="eastAsia"/>
        </w:rPr>
        <w:t>提出。</w:t>
      </w:r>
    </w:p>
    <w:p w14:paraId="7254A668">
      <w:pPr>
        <w:pStyle w:val="46"/>
        <w:rPr>
          <w:rFonts w:hint="eastAsia"/>
        </w:rPr>
      </w:pPr>
      <w:r>
        <w:rPr>
          <w:rFonts w:hint="eastAsia"/>
        </w:rPr>
        <w:t>本文件由</w:t>
      </w:r>
      <w:r>
        <w:rPr>
          <w:rFonts w:hint="eastAsia"/>
          <w:highlight w:val="none"/>
        </w:rPr>
        <w:t>中国银行业协会银行业产品和服务标准化专业委员会</w:t>
      </w:r>
      <w:r>
        <w:rPr>
          <w:rFonts w:hint="eastAsia"/>
        </w:rPr>
        <w:t>归口。</w:t>
      </w:r>
    </w:p>
    <w:p w14:paraId="0B237D2F">
      <w:pPr>
        <w:pStyle w:val="46"/>
        <w:rPr>
          <w:rFonts w:hint="eastAsia" w:eastAsia="宋体"/>
          <w:lang w:eastAsia="zh-CN"/>
        </w:rPr>
      </w:pPr>
      <w:r>
        <w:rPr>
          <w:rFonts w:hint="eastAsia"/>
        </w:rPr>
        <w:t>本文件起草单位：</w:t>
      </w:r>
      <w:r>
        <w:rPr>
          <w:i w:val="0"/>
          <w:iCs w:val="0"/>
          <w:color w:val="0000FF"/>
        </w:rPr>
        <w:t>XXX</w:t>
      </w:r>
      <w:r>
        <w:rPr>
          <w:rFonts w:hint="eastAsia"/>
          <w:i w:val="0"/>
          <w:iCs w:val="0"/>
          <w:color w:val="0000FF"/>
          <w:lang w:eastAsia="zh-CN"/>
        </w:rPr>
        <w:t>、</w:t>
      </w:r>
      <w:r>
        <w:rPr>
          <w:i w:val="0"/>
          <w:iCs w:val="0"/>
          <w:color w:val="0000FF"/>
        </w:rPr>
        <w:t>XXX</w:t>
      </w:r>
      <w:r>
        <w:rPr>
          <w:rFonts w:hint="eastAsia"/>
          <w:i w:val="0"/>
          <w:iCs w:val="0"/>
          <w:color w:val="0000FF"/>
          <w:lang w:eastAsia="zh-CN"/>
        </w:rPr>
        <w:t>、</w:t>
      </w:r>
      <w:r>
        <w:rPr>
          <w:i w:val="0"/>
          <w:iCs w:val="0"/>
          <w:color w:val="0000FF"/>
        </w:rPr>
        <w:t>XXX</w:t>
      </w:r>
      <w:r>
        <w:rPr>
          <w:rFonts w:hint="eastAsia"/>
          <w:i w:val="0"/>
          <w:iCs w:val="0"/>
          <w:color w:val="0000FF"/>
          <w:lang w:eastAsia="zh-CN"/>
        </w:rPr>
        <w:t>、</w:t>
      </w:r>
      <w:r>
        <w:rPr>
          <w:rFonts w:hint="eastAsia"/>
          <w:i w:val="0"/>
          <w:iCs w:val="0"/>
          <w:color w:val="0000FF"/>
          <w:lang w:val="en-US" w:eastAsia="zh-CN"/>
        </w:rPr>
        <w:t>...</w:t>
      </w:r>
      <w:r>
        <w:rPr>
          <w:rFonts w:hint="eastAsia" w:cs="Times New Roman"/>
          <w:sz w:val="21"/>
          <w:szCs w:val="20"/>
          <w:lang w:val="en-US" w:eastAsia="zh-CN"/>
        </w:rPr>
        <w:t>。</w:t>
      </w:r>
    </w:p>
    <w:p w14:paraId="709DBA4C">
      <w:pPr>
        <w:pStyle w:val="46"/>
        <w:rPr>
          <w:rFonts w:hint="eastAsia" w:cs="Times New Roman"/>
          <w:sz w:val="21"/>
          <w:szCs w:val="20"/>
          <w:lang w:val="en-US" w:eastAsia="zh-CN"/>
        </w:rPr>
      </w:pPr>
      <w:r>
        <w:rPr>
          <w:rFonts w:hint="eastAsia"/>
        </w:rPr>
        <w:t>本文件主要起草人：</w:t>
      </w:r>
      <w:r>
        <w:rPr>
          <w:i w:val="0"/>
          <w:iCs w:val="0"/>
          <w:color w:val="0000FF"/>
        </w:rPr>
        <w:t>XXX</w:t>
      </w:r>
      <w:r>
        <w:rPr>
          <w:rFonts w:hint="eastAsia"/>
          <w:i w:val="0"/>
          <w:iCs w:val="0"/>
          <w:color w:val="0000FF"/>
          <w:lang w:eastAsia="zh-CN"/>
        </w:rPr>
        <w:t>、</w:t>
      </w:r>
      <w:r>
        <w:rPr>
          <w:i w:val="0"/>
          <w:iCs w:val="0"/>
          <w:color w:val="0000FF"/>
        </w:rPr>
        <w:t>XXX</w:t>
      </w:r>
      <w:r>
        <w:rPr>
          <w:rFonts w:hint="eastAsia"/>
          <w:i w:val="0"/>
          <w:iCs w:val="0"/>
          <w:color w:val="0000FF"/>
          <w:lang w:eastAsia="zh-CN"/>
        </w:rPr>
        <w:t>、</w:t>
      </w:r>
      <w:r>
        <w:rPr>
          <w:i w:val="0"/>
          <w:iCs w:val="0"/>
          <w:color w:val="0000FF"/>
        </w:rPr>
        <w:t>XXX</w:t>
      </w:r>
      <w:r>
        <w:rPr>
          <w:rFonts w:hint="eastAsia"/>
          <w:i w:val="0"/>
          <w:iCs w:val="0"/>
          <w:color w:val="0000FF"/>
          <w:lang w:eastAsia="zh-CN"/>
        </w:rPr>
        <w:t>、</w:t>
      </w:r>
      <w:r>
        <w:rPr>
          <w:rFonts w:hint="eastAsia"/>
          <w:i w:val="0"/>
          <w:iCs w:val="0"/>
          <w:color w:val="0000FF"/>
          <w:lang w:val="en-US" w:eastAsia="zh-CN"/>
        </w:rPr>
        <w:t>...</w:t>
      </w:r>
      <w:r>
        <w:rPr>
          <w:rFonts w:hint="eastAsia" w:cs="Times New Roman"/>
          <w:sz w:val="21"/>
          <w:szCs w:val="20"/>
          <w:lang w:val="en-US" w:eastAsia="zh-CN"/>
        </w:rPr>
        <w:t>。</w:t>
      </w:r>
    </w:p>
    <w:p w14:paraId="104C7168">
      <w:pPr>
        <w:pStyle w:val="46"/>
        <w:rPr>
          <w:rFonts w:hint="eastAsia" w:cs="Times New Roman"/>
          <w:sz w:val="21"/>
          <w:szCs w:val="20"/>
          <w:lang w:val="en-US" w:eastAsia="zh-CN"/>
        </w:rPr>
      </w:pPr>
    </w:p>
    <w:p w14:paraId="12E2617A">
      <w:pPr>
        <w:pStyle w:val="46"/>
        <w:rPr>
          <w:rFonts w:hint="eastAsia" w:hAnsi="宋体" w:cs="宋体"/>
          <w:i/>
          <w:iCs/>
          <w:color w:val="0000FF"/>
          <w:sz w:val="21"/>
          <w:szCs w:val="21"/>
        </w:rPr>
      </w:pPr>
      <w:r>
        <w:rPr>
          <w:rFonts w:hint="eastAsia" w:hAnsi="宋体" w:cs="宋体"/>
          <w:i/>
          <w:iCs/>
          <w:color w:val="0000FF"/>
          <w:sz w:val="21"/>
          <w:szCs w:val="21"/>
        </w:rPr>
        <w:t>按GB/T 1.1—2020及GB/T 1.2—2020规定的固定编写内容编写，表述参照也应使用规定句式起草。应列出分部分或系列标准的预计结构，前言中不应出现编制范围、背景、目的等内容。</w:t>
      </w:r>
    </w:p>
    <w:p w14:paraId="0CC4C54D">
      <w:pPr>
        <w:pStyle w:val="46"/>
        <w:rPr>
          <w:rFonts w:hint="eastAsia" w:hAnsi="宋体" w:cs="宋体"/>
          <w:i/>
          <w:iCs/>
          <w:color w:val="0000FF"/>
          <w:sz w:val="21"/>
          <w:szCs w:val="21"/>
        </w:rPr>
      </w:pPr>
      <w:r>
        <w:rPr>
          <w:rFonts w:hint="eastAsia" w:hAnsi="宋体" w:cs="宋体"/>
          <w:i/>
          <w:iCs/>
          <w:color w:val="0000FF"/>
          <w:sz w:val="21"/>
          <w:szCs w:val="21"/>
        </w:rPr>
        <w:t>对标准文件的指称应统一表述为“本文件”，不应表述为“本标准”“本部分”。</w:t>
      </w:r>
    </w:p>
    <w:p w14:paraId="0A6D13F0">
      <w:pPr>
        <w:pStyle w:val="46"/>
        <w:rPr>
          <w:rFonts w:hint="eastAsia" w:hAnsi="宋体" w:cs="宋体"/>
          <w:i/>
          <w:iCs/>
          <w:color w:val="0000FF"/>
          <w:sz w:val="21"/>
          <w:szCs w:val="21"/>
        </w:rPr>
      </w:pPr>
      <w:r>
        <w:rPr>
          <w:rFonts w:hint="eastAsia" w:hAnsi="宋体" w:cs="宋体"/>
          <w:i/>
          <w:iCs/>
          <w:color w:val="0000FF"/>
          <w:sz w:val="21"/>
          <w:szCs w:val="21"/>
        </w:rPr>
        <w:t>起草人名字无重复且应与起草单位对应。</w:t>
      </w:r>
      <w:r>
        <w:rPr>
          <w:rFonts w:hint="eastAsia" w:hAnsi="宋体" w:cs="宋体"/>
          <w:i/>
          <w:iCs/>
          <w:color w:val="0000FF"/>
          <w:sz w:val="21"/>
          <w:szCs w:val="21"/>
          <w:lang w:val="en-US" w:eastAsia="zh-CN"/>
        </w:rPr>
        <w:t>起草人名字不断行。</w:t>
      </w:r>
    </w:p>
    <w:p w14:paraId="3D947B4D">
      <w:pPr>
        <w:pStyle w:val="46"/>
        <w:rPr>
          <w:rFonts w:hint="eastAsia" w:hAnsi="宋体" w:cs="宋体"/>
          <w:i/>
          <w:iCs/>
          <w:color w:val="0000FF"/>
          <w:sz w:val="21"/>
          <w:szCs w:val="21"/>
        </w:rPr>
      </w:pPr>
      <w:r>
        <w:rPr>
          <w:i/>
          <w:iCs/>
          <w:color w:val="0000FF"/>
          <w:sz w:val="21"/>
          <w:szCs w:val="21"/>
        </w:rPr>
        <mc:AlternateContent>
          <mc:Choice Requires="wps">
            <w:drawing>
              <wp:anchor distT="0" distB="0" distL="114300" distR="114300" simplePos="0" relativeHeight="251666432" behindDoc="0" locked="1" layoutInCell="1" allowOverlap="1">
                <wp:simplePos x="0" y="0"/>
                <wp:positionH relativeFrom="column">
                  <wp:posOffset>-172085</wp:posOffset>
                </wp:positionH>
                <wp:positionV relativeFrom="page">
                  <wp:posOffset>7943850</wp:posOffset>
                </wp:positionV>
                <wp:extent cx="6080125" cy="1744345"/>
                <wp:effectExtent l="4445" t="4445" r="11430" b="16510"/>
                <wp:wrapNone/>
                <wp:docPr id="2" name="Text Box 44"/>
                <wp:cNvGraphicFramePr/>
                <a:graphic xmlns:a="http://schemas.openxmlformats.org/drawingml/2006/main">
                  <a:graphicData uri="http://schemas.microsoft.com/office/word/2010/wordprocessingShape">
                    <wps:wsp>
                      <wps:cNvSpPr txBox="1">
                        <a:spLocks noChangeArrowheads="1"/>
                      </wps:cNvSpPr>
                      <wps:spPr bwMode="auto">
                        <a:xfrm>
                          <a:off x="0" y="0"/>
                          <a:ext cx="6080125" cy="1744345"/>
                        </a:xfrm>
                        <a:prstGeom prst="rect">
                          <a:avLst/>
                        </a:prstGeom>
                        <a:solidFill>
                          <a:srgbClr val="FFFFFF"/>
                        </a:solidFill>
                        <a:ln w="9525">
                          <a:solidFill>
                            <a:srgbClr val="000000"/>
                          </a:solidFill>
                          <a:miter lim="800000"/>
                        </a:ln>
                      </wps:spPr>
                      <wps:txbx>
                        <w:txbxContent>
                          <w:p w14:paraId="1A3434A7">
                            <w:pPr>
                              <w:rPr>
                                <w:rFonts w:hint="eastAsia" w:eastAsia="宋体"/>
                                <w:lang w:eastAsia="zh-CN"/>
                              </w:rPr>
                            </w:pPr>
                            <w:r>
                              <w:rPr>
                                <w:rFonts w:hint="eastAsia"/>
                              </w:rPr>
                              <w:t>本文件为中国银行业协会制定，其著作权为中国银行业协会所有。</w:t>
                            </w:r>
                            <w:r>
                              <w:rPr>
                                <w:rFonts w:hint="eastAsia"/>
                                <w:i/>
                                <w:iCs/>
                                <w:color w:val="0000FF"/>
                                <w:lang w:eastAsia="zh-CN"/>
                              </w:rPr>
                              <w:t>（</w:t>
                            </w:r>
                            <w:r>
                              <w:rPr>
                                <w:rFonts w:hint="eastAsia"/>
                                <w:i/>
                                <w:iCs/>
                                <w:color w:val="0000FF"/>
                                <w:lang w:val="en-US" w:eastAsia="zh-CN"/>
                              </w:rPr>
                              <w:t>此部分固定在页面上</w:t>
                            </w:r>
                            <w:r>
                              <w:rPr>
                                <w:rFonts w:hint="eastAsia"/>
                                <w:i/>
                                <w:iCs/>
                                <w:color w:val="0000FF"/>
                                <w:lang w:eastAsia="zh-CN"/>
                              </w:rPr>
                              <w:t>）</w:t>
                            </w:r>
                          </w:p>
                          <w:p w14:paraId="4BFFD4D8"/>
                          <w:p w14:paraId="3557E251"/>
                          <w:p w14:paraId="3567B78F">
                            <w:pPr>
                              <w:rPr>
                                <w:rFonts w:hint="eastAsia" w:ascii="宋体" w:hAnsi="宋体" w:eastAsia="宋体" w:cs="宋体"/>
                                <w:lang w:val="en-US" w:eastAsia="zh-CN"/>
                              </w:rPr>
                            </w:pPr>
                            <w:r>
                              <w:rPr>
                                <w:rFonts w:hint="eastAsia" w:ascii="宋体" w:hAnsi="宋体" w:eastAsia="宋体" w:cs="宋体"/>
                              </w:rPr>
                              <w:t>地 址：北京市西城区月坛南街1号院5号楼</w:t>
                            </w:r>
                            <w:r>
                              <w:rPr>
                                <w:rFonts w:hint="eastAsia" w:ascii="宋体" w:hAnsi="宋体" w:eastAsia="宋体" w:cs="宋体"/>
                                <w:lang w:val="en-US" w:eastAsia="zh-CN"/>
                              </w:rPr>
                              <w:t>11-12层</w:t>
                            </w:r>
                          </w:p>
                          <w:p w14:paraId="701ECADF">
                            <w:pPr>
                              <w:rPr>
                                <w:rFonts w:hint="eastAsia" w:ascii="宋体" w:hAnsi="宋体" w:eastAsia="宋体" w:cs="宋体"/>
                              </w:rPr>
                            </w:pPr>
                            <w:r>
                              <w:rPr>
                                <w:rFonts w:hint="eastAsia" w:ascii="宋体" w:hAnsi="宋体" w:eastAsia="宋体" w:cs="宋体"/>
                              </w:rPr>
                              <w:t>电 话：010-66553368 010-66291132</w:t>
                            </w:r>
                          </w:p>
                          <w:p w14:paraId="35FB931C">
                            <w:pPr>
                              <w:rPr>
                                <w:rFonts w:hint="eastAsia" w:ascii="宋体" w:hAnsi="宋体" w:eastAsia="宋体" w:cs="宋体"/>
                              </w:rPr>
                            </w:pPr>
                            <w:r>
                              <w:rPr>
                                <w:rFonts w:hint="eastAsia" w:ascii="宋体" w:hAnsi="宋体" w:eastAsia="宋体" w:cs="宋体"/>
                              </w:rPr>
                              <w:t>邮 编：100045</w:t>
                            </w:r>
                          </w:p>
                          <w:p w14:paraId="08EBBECA">
                            <w:pPr>
                              <w:rPr>
                                <w:rFonts w:hint="eastAsia" w:ascii="宋体" w:hAnsi="宋体" w:eastAsia="宋体" w:cs="宋体"/>
                              </w:rPr>
                            </w:pPr>
                            <w:r>
                              <w:rPr>
                                <w:rFonts w:hint="eastAsia" w:ascii="宋体" w:hAnsi="宋体" w:eastAsia="宋体" w:cs="宋体"/>
                              </w:rPr>
                              <w:t>邮 箱：cba.china@china-cba.net</w:t>
                            </w:r>
                          </w:p>
                          <w:p w14:paraId="3680D27B">
                            <w:pPr>
                              <w:rPr>
                                <w:rFonts w:hint="eastAsia" w:ascii="宋体" w:hAnsi="宋体" w:eastAsia="宋体" w:cs="宋体"/>
                              </w:rPr>
                            </w:pPr>
                            <w:r>
                              <w:rPr>
                                <w:rFonts w:hint="eastAsia" w:ascii="宋体" w:hAnsi="宋体" w:eastAsia="宋体" w:cs="宋体"/>
                              </w:rPr>
                              <w:t>传 真：010-66553356</w:t>
                            </w:r>
                          </w:p>
                        </w:txbxContent>
                      </wps:txbx>
                      <wps:bodyPr rot="0" vert="horz" wrap="square" lIns="91440" tIns="45720" rIns="91440" bIns="45720" anchor="t" anchorCtr="0" upright="1">
                        <a:noAutofit/>
                      </wps:bodyPr>
                    </wps:wsp>
                  </a:graphicData>
                </a:graphic>
              </wp:anchor>
            </w:drawing>
          </mc:Choice>
          <mc:Fallback>
            <w:pict>
              <v:shape id="Text Box 44" o:spid="_x0000_s1026" o:spt="202" type="#_x0000_t202" style="position:absolute;left:0pt;margin-left:-13.55pt;margin-top:625.5pt;height:137.35pt;width:478.75pt;mso-position-vertical-relative:page;z-index:251666432;mso-width-relative:page;mso-height-relative:page;" fillcolor="#FFFFFF" filled="t" stroked="t" coordsize="21600,21600" o:gfxdata="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09KUhtsAAAANAQAADwAAAAAAAAABACAAAAAiAAAAZHJzL2Rvd25yZXYu&#10;eG1sUEsBAhQAFAAAAAgAh07iQP4WGKExAgAAiAQAAA4AAAAAAAAAAQAgAAAAKgEAAGRycy9lMm9E&#10;b2MueG1sUEsFBgAAAAAGAAYAWQEAAM0FAAAAAA==&#10;">
                <v:fill on="t" focussize="0,0"/>
                <v:stroke color="#000000" miterlimit="8" joinstyle="miter"/>
                <v:imagedata o:title=""/>
                <o:lock v:ext="edit" aspectratio="f"/>
                <v:textbox>
                  <w:txbxContent>
                    <w:p w14:paraId="1A3434A7">
                      <w:pPr>
                        <w:rPr>
                          <w:rFonts w:hint="eastAsia" w:eastAsia="宋体"/>
                          <w:lang w:eastAsia="zh-CN"/>
                        </w:rPr>
                      </w:pPr>
                      <w:r>
                        <w:rPr>
                          <w:rFonts w:hint="eastAsia"/>
                        </w:rPr>
                        <w:t>本文件为中国银行业协会制定，其著作权为中国银行业协会所有。</w:t>
                      </w:r>
                      <w:r>
                        <w:rPr>
                          <w:rFonts w:hint="eastAsia"/>
                          <w:i/>
                          <w:iCs/>
                          <w:color w:val="0000FF"/>
                          <w:lang w:eastAsia="zh-CN"/>
                        </w:rPr>
                        <w:t>（</w:t>
                      </w:r>
                      <w:r>
                        <w:rPr>
                          <w:rFonts w:hint="eastAsia"/>
                          <w:i/>
                          <w:iCs/>
                          <w:color w:val="0000FF"/>
                          <w:lang w:val="en-US" w:eastAsia="zh-CN"/>
                        </w:rPr>
                        <w:t>此部分固定在页面上</w:t>
                      </w:r>
                      <w:r>
                        <w:rPr>
                          <w:rFonts w:hint="eastAsia"/>
                          <w:i/>
                          <w:iCs/>
                          <w:color w:val="0000FF"/>
                          <w:lang w:eastAsia="zh-CN"/>
                        </w:rPr>
                        <w:t>）</w:t>
                      </w:r>
                    </w:p>
                    <w:p w14:paraId="4BFFD4D8"/>
                    <w:p w14:paraId="3557E251"/>
                    <w:p w14:paraId="3567B78F">
                      <w:pPr>
                        <w:rPr>
                          <w:rFonts w:hint="eastAsia" w:ascii="宋体" w:hAnsi="宋体" w:eastAsia="宋体" w:cs="宋体"/>
                          <w:lang w:val="en-US" w:eastAsia="zh-CN"/>
                        </w:rPr>
                      </w:pPr>
                      <w:r>
                        <w:rPr>
                          <w:rFonts w:hint="eastAsia" w:ascii="宋体" w:hAnsi="宋体" w:eastAsia="宋体" w:cs="宋体"/>
                        </w:rPr>
                        <w:t>地 址：北京市西城区月坛南街1号院5号楼</w:t>
                      </w:r>
                      <w:r>
                        <w:rPr>
                          <w:rFonts w:hint="eastAsia" w:ascii="宋体" w:hAnsi="宋体" w:eastAsia="宋体" w:cs="宋体"/>
                          <w:lang w:val="en-US" w:eastAsia="zh-CN"/>
                        </w:rPr>
                        <w:t>11-12层</w:t>
                      </w:r>
                    </w:p>
                    <w:p w14:paraId="701ECADF">
                      <w:pPr>
                        <w:rPr>
                          <w:rFonts w:hint="eastAsia" w:ascii="宋体" w:hAnsi="宋体" w:eastAsia="宋体" w:cs="宋体"/>
                        </w:rPr>
                      </w:pPr>
                      <w:r>
                        <w:rPr>
                          <w:rFonts w:hint="eastAsia" w:ascii="宋体" w:hAnsi="宋体" w:eastAsia="宋体" w:cs="宋体"/>
                        </w:rPr>
                        <w:t>电 话：010-66553368 010-66291132</w:t>
                      </w:r>
                    </w:p>
                    <w:p w14:paraId="35FB931C">
                      <w:pPr>
                        <w:rPr>
                          <w:rFonts w:hint="eastAsia" w:ascii="宋体" w:hAnsi="宋体" w:eastAsia="宋体" w:cs="宋体"/>
                        </w:rPr>
                      </w:pPr>
                      <w:r>
                        <w:rPr>
                          <w:rFonts w:hint="eastAsia" w:ascii="宋体" w:hAnsi="宋体" w:eastAsia="宋体" w:cs="宋体"/>
                        </w:rPr>
                        <w:t>邮 编：100045</w:t>
                      </w:r>
                    </w:p>
                    <w:p w14:paraId="08EBBECA">
                      <w:pPr>
                        <w:rPr>
                          <w:rFonts w:hint="eastAsia" w:ascii="宋体" w:hAnsi="宋体" w:eastAsia="宋体" w:cs="宋体"/>
                        </w:rPr>
                      </w:pPr>
                      <w:r>
                        <w:rPr>
                          <w:rFonts w:hint="eastAsia" w:ascii="宋体" w:hAnsi="宋体" w:eastAsia="宋体" w:cs="宋体"/>
                        </w:rPr>
                        <w:t>邮 箱：cba.china@china-cba.net</w:t>
                      </w:r>
                    </w:p>
                    <w:p w14:paraId="3680D27B">
                      <w:pPr>
                        <w:rPr>
                          <w:rFonts w:hint="eastAsia" w:ascii="宋体" w:hAnsi="宋体" w:eastAsia="宋体" w:cs="宋体"/>
                        </w:rPr>
                      </w:pPr>
                      <w:r>
                        <w:rPr>
                          <w:rFonts w:hint="eastAsia" w:ascii="宋体" w:hAnsi="宋体" w:eastAsia="宋体" w:cs="宋体"/>
                        </w:rPr>
                        <w:t>传 真：010-66553356</w:t>
                      </w:r>
                    </w:p>
                  </w:txbxContent>
                </v:textbox>
                <w10:anchorlock/>
              </v:shape>
            </w:pict>
          </mc:Fallback>
        </mc:AlternateContent>
      </w:r>
      <w:r>
        <w:rPr>
          <w:rFonts w:hint="eastAsia" w:hAnsi="宋体" w:cs="宋体"/>
          <w:i/>
          <w:iCs/>
          <w:color w:val="0000FF"/>
          <w:sz w:val="21"/>
          <w:szCs w:val="21"/>
        </w:rPr>
        <w:t>起草单位具体到单位，单位名称均应使用全称。</w:t>
      </w:r>
    </w:p>
    <w:p w14:paraId="75100B94">
      <w:pPr>
        <w:pStyle w:val="46"/>
      </w:pPr>
      <w:r>
        <w:rPr>
          <w:rFonts w:hAnsi="宋体" w:cs="宋体"/>
          <w:sz w:val="24"/>
          <w:szCs w:val="24"/>
        </w:rPr>
        <w:fldChar w:fldCharType="begin"/>
      </w:r>
      <w:r>
        <w:rPr>
          <w:rFonts w:hAnsi="宋体" w:cs="宋体"/>
          <w:sz w:val="24"/>
          <w:szCs w:val="24"/>
        </w:rPr>
        <w:instrText xml:space="preserve">INCLUDEPICTURE \d "https://www.china-cba.net/Uploads/Content/2019-03-24/5c973d5702274.jpg" \* MERGEFORMATINET </w:instrText>
      </w:r>
      <w:r>
        <w:rPr>
          <w:rFonts w:hAnsi="宋体" w:cs="宋体"/>
          <w:sz w:val="24"/>
          <w:szCs w:val="24"/>
        </w:rPr>
        <w:fldChar w:fldCharType="end"/>
      </w:r>
    </w:p>
    <w:p w14:paraId="19A24606">
      <w:pPr>
        <w:pStyle w:val="50"/>
      </w:pPr>
      <w:bookmarkStart w:id="60" w:name="_Toc21753"/>
      <w:bookmarkStart w:id="61" w:name="_Toc30352"/>
      <w:bookmarkStart w:id="62" w:name="_Toc5048"/>
      <w:bookmarkStart w:id="63" w:name="_Toc31546"/>
      <w:bookmarkStart w:id="64" w:name="_Toc18298"/>
      <w:bookmarkStart w:id="65" w:name="_Toc26765"/>
      <w:bookmarkStart w:id="66" w:name="_Toc26972"/>
      <w:bookmarkStart w:id="67" w:name="_Toc2083"/>
      <w:bookmarkStart w:id="68" w:name="_Toc25621"/>
      <w:bookmarkStart w:id="69" w:name="_Toc29891"/>
      <w:bookmarkStart w:id="70" w:name="_Toc16301"/>
      <w:bookmarkStart w:id="71" w:name="_Toc29920"/>
      <w:bookmarkStart w:id="72" w:name="_Toc20687"/>
      <w:bookmarkStart w:id="73" w:name="_Toc26555"/>
      <w:bookmarkStart w:id="74" w:name="_Toc23201"/>
      <w:bookmarkStart w:id="75" w:name="_Toc30362"/>
      <w:bookmarkStart w:id="76" w:name="_Toc19839"/>
      <w:bookmarkStart w:id="77" w:name="_Toc9951"/>
      <w:bookmarkStart w:id="78" w:name="_Toc14891"/>
      <w:bookmarkStart w:id="79" w:name="_Toc24275"/>
      <w:bookmarkStart w:id="80" w:name="_Toc25634"/>
      <w:bookmarkStart w:id="81" w:name="_Toc25211"/>
      <w:bookmarkStart w:id="82" w:name="_Toc7024"/>
      <w:bookmarkStart w:id="83" w:name="_Toc14562"/>
      <w:bookmarkStart w:id="84" w:name="_Toc27194"/>
      <w:bookmarkStart w:id="85" w:name="_Toc20549"/>
      <w:bookmarkStart w:id="86" w:name="_Toc3985"/>
      <w:bookmarkStart w:id="87" w:name="_Toc9457"/>
      <w:bookmarkStart w:id="88" w:name="_Toc5434"/>
      <w:bookmarkStart w:id="89" w:name="_Toc24545"/>
      <w:bookmarkStart w:id="90" w:name="_Toc28579"/>
      <w:bookmarkStart w:id="91" w:name="_Toc8521"/>
      <w:bookmarkStart w:id="92" w:name="_Toc25919"/>
      <w:bookmarkStart w:id="93" w:name="_Toc6204"/>
      <w:bookmarkStart w:id="94" w:name="_Toc9771"/>
      <w:bookmarkStart w:id="95" w:name="_Toc4568"/>
      <w:bookmarkStart w:id="96" w:name="_Toc26737"/>
      <w:bookmarkStart w:id="97" w:name="_Toc24114"/>
      <w:bookmarkStart w:id="98" w:name="_Toc6270"/>
      <w:bookmarkStart w:id="99" w:name="_Toc4574"/>
      <w:bookmarkStart w:id="100" w:name="_Toc9070"/>
      <w:bookmarkStart w:id="101" w:name="_Toc25463"/>
      <w:bookmarkStart w:id="102" w:name="_Toc22431"/>
      <w:bookmarkStart w:id="103" w:name="_Toc9237"/>
      <w:bookmarkStart w:id="104" w:name="_Toc2125"/>
      <w:bookmarkStart w:id="105" w:name="_Toc7977"/>
      <w:bookmarkStart w:id="106" w:name="_Toc16077"/>
      <w:bookmarkStart w:id="107" w:name="_Toc8393"/>
      <w:bookmarkStart w:id="108" w:name="_Toc26001"/>
      <w:bookmarkStart w:id="109" w:name="_Toc10192"/>
      <w:bookmarkStart w:id="110" w:name="_Toc10512"/>
      <w:bookmarkStart w:id="111" w:name="_Toc6216"/>
      <w:bookmarkStart w:id="112" w:name="_Toc14040"/>
      <w:bookmarkStart w:id="113" w:name="_Toc17674"/>
      <w:bookmarkStart w:id="114" w:name="_Toc18824"/>
      <w:bookmarkStart w:id="115" w:name="_Toc16745"/>
      <w:bookmarkStart w:id="116" w:name="_Toc16678"/>
      <w:bookmarkStart w:id="117" w:name="_Toc13273"/>
      <w:r>
        <w:rPr>
          <w:rFonts w:hint="eastAsia"/>
        </w:rPr>
        <w:t>引</w:t>
      </w:r>
      <w:bookmarkStart w:id="118" w:name="BKYY"/>
      <w:r>
        <w:rPr>
          <w:rFonts w:hAnsi="黑体"/>
        </w:rPr>
        <w:t>  </w:t>
      </w:r>
      <w:r>
        <w:rPr>
          <w:rFonts w:hint="eastAsia"/>
        </w:rPr>
        <w:t>言</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69225752">
      <w:pPr>
        <w:pStyle w:val="46"/>
        <w:rPr>
          <w:rFonts w:hint="eastAsia"/>
          <w:lang w:val="en-US" w:eastAsia="zh-CN"/>
        </w:rPr>
      </w:pPr>
    </w:p>
    <w:p w14:paraId="2F7213F2">
      <w:pPr>
        <w:pStyle w:val="46"/>
        <w:rPr>
          <w:rFonts w:hint="default"/>
          <w:i/>
          <w:iCs/>
          <w:color w:val="0000FF"/>
          <w:lang w:val="en-US" w:eastAsia="zh-CN"/>
        </w:rPr>
      </w:pPr>
      <w:r>
        <w:rPr>
          <w:rFonts w:hint="default"/>
          <w:i/>
          <w:iCs/>
          <w:color w:val="0000FF"/>
          <w:lang w:val="en-US" w:eastAsia="zh-CN"/>
        </w:rPr>
        <w:t>引言这一要素用来说明与文件</w:t>
      </w:r>
      <w:r>
        <w:rPr>
          <w:rFonts w:hint="eastAsia"/>
          <w:i/>
          <w:iCs/>
          <w:color w:val="0000FF"/>
          <w:lang w:val="en-US" w:eastAsia="zh-CN"/>
        </w:rPr>
        <w:t>自</w:t>
      </w:r>
      <w:r>
        <w:rPr>
          <w:rFonts w:hint="default"/>
          <w:i/>
          <w:iCs/>
          <w:color w:val="0000FF"/>
          <w:lang w:val="en-US" w:eastAsia="zh-CN"/>
        </w:rPr>
        <w:t>身内容相关的信息，不应包含要求型条款。</w:t>
      </w:r>
    </w:p>
    <w:p w14:paraId="51B6DFF0">
      <w:pPr>
        <w:pStyle w:val="46"/>
        <w:rPr>
          <w:rFonts w:hint="default"/>
          <w:i/>
          <w:iCs/>
          <w:color w:val="0000FF"/>
          <w:lang w:val="en-US" w:eastAsia="zh-CN"/>
        </w:rPr>
      </w:pPr>
      <w:r>
        <w:rPr>
          <w:rFonts w:hint="default"/>
          <w:i/>
          <w:iCs/>
          <w:color w:val="0000FF"/>
          <w:lang w:val="en-US" w:eastAsia="zh-CN"/>
        </w:rPr>
        <w:t>引言属可选要素，标准可不设置引言。分为部分的文件的每个部分，或者文件的某些内容涉及了专利，均应设置引言。</w:t>
      </w:r>
    </w:p>
    <w:p w14:paraId="241094C2">
      <w:pPr>
        <w:pStyle w:val="46"/>
        <w:rPr>
          <w:rFonts w:hint="default"/>
          <w:i/>
          <w:iCs/>
          <w:color w:val="0000FF"/>
          <w:lang w:val="en-US" w:eastAsia="zh-CN"/>
        </w:rPr>
      </w:pPr>
      <w:r>
        <w:rPr>
          <w:rFonts w:hint="default"/>
          <w:i/>
          <w:iCs/>
          <w:color w:val="0000FF"/>
          <w:lang w:val="en-US" w:eastAsia="zh-CN"/>
        </w:rPr>
        <w:t>在引言中通常给出下列背景信息：</w:t>
      </w:r>
    </w:p>
    <w:p w14:paraId="429FFF07">
      <w:pPr>
        <w:pStyle w:val="46"/>
        <w:rPr>
          <w:rFonts w:hint="default"/>
          <w:i/>
          <w:iCs/>
          <w:color w:val="0000FF"/>
          <w:lang w:val="en-US" w:eastAsia="zh-CN"/>
        </w:rPr>
      </w:pPr>
      <w:r>
        <w:rPr>
          <w:rFonts w:hint="default"/>
          <w:i/>
          <w:iCs/>
          <w:color w:val="0000FF"/>
          <w:lang w:val="en-US" w:eastAsia="zh-CN"/>
        </w:rPr>
        <w:t>——编制该文件的原因、编制</w:t>
      </w:r>
      <w:r>
        <w:rPr>
          <w:rFonts w:hint="eastAsia"/>
          <w:i/>
          <w:iCs/>
          <w:color w:val="0000FF"/>
          <w:lang w:val="en-US" w:eastAsia="zh-CN"/>
        </w:rPr>
        <w:t>目</w:t>
      </w:r>
      <w:r>
        <w:rPr>
          <w:rFonts w:hint="default"/>
          <w:i/>
          <w:iCs/>
          <w:color w:val="0000FF"/>
          <w:lang w:val="en-US" w:eastAsia="zh-CN"/>
        </w:rPr>
        <w:t>的、分为部分的原因以及各部分之间关系等事项的说明；</w:t>
      </w:r>
    </w:p>
    <w:p w14:paraId="49D9B65B">
      <w:pPr>
        <w:pStyle w:val="46"/>
        <w:rPr>
          <w:rFonts w:hint="default"/>
          <w:lang w:val="en-US" w:eastAsia="zh-CN"/>
        </w:rPr>
      </w:pPr>
      <w:r>
        <w:rPr>
          <w:rFonts w:hint="default"/>
          <w:i/>
          <w:iCs/>
          <w:color w:val="0000FF"/>
          <w:lang w:val="en-US" w:eastAsia="zh-CN"/>
        </w:rPr>
        <w:t>——文件技术内容的特殊信息或说明。</w:t>
      </w:r>
    </w:p>
    <w:p w14:paraId="14A6C29D">
      <w:pPr>
        <w:tabs>
          <w:tab w:val="center" w:pos="4201"/>
          <w:tab w:val="right" w:leader="dot" w:pos="9298"/>
        </w:tabs>
        <w:ind w:firstLine="420" w:firstLineChars="200"/>
        <w:rPr>
          <w:i/>
          <w:iCs/>
          <w:color w:val="0000FF"/>
        </w:rPr>
      </w:pPr>
      <w:r>
        <w:rPr>
          <w:rFonts w:hint="eastAsia"/>
          <w:i/>
          <w:iCs/>
          <w:color w:val="0000FF"/>
        </w:rPr>
        <w:t>不应出现标准范围一章中描述的内容。即引言里不应出现了“本文件规定了...”和“本文件适用于...” 的错误表述。</w:t>
      </w:r>
    </w:p>
    <w:p w14:paraId="596F56C0">
      <w:pPr>
        <w:pStyle w:val="46"/>
        <w:rPr>
          <w:rFonts w:hint="default"/>
          <w:lang w:val="en-US" w:eastAsia="zh-CN"/>
        </w:rPr>
      </w:pPr>
      <w:r>
        <w:rPr>
          <w:rFonts w:hint="eastAsia"/>
          <w:i/>
          <w:iCs/>
          <w:color w:val="0000FF"/>
        </w:rPr>
        <w:t>引言表述中不能包含要求性条款。例如：“ …应采用本文件所规定的值” 。不应给出章编号。</w:t>
      </w:r>
    </w:p>
    <w:p w14:paraId="3617AFAD">
      <w:pPr>
        <w:tabs>
          <w:tab w:val="center" w:pos="4201"/>
          <w:tab w:val="right" w:leader="dot" w:pos="9298"/>
        </w:tabs>
      </w:pPr>
    </w:p>
    <w:p w14:paraId="25E0F3CD">
      <w:pPr>
        <w:tabs>
          <w:tab w:val="center" w:pos="4201"/>
          <w:tab w:val="right" w:leader="dot" w:pos="9298"/>
        </w:tabs>
      </w:pPr>
    </w:p>
    <w:p w14:paraId="62994BAC">
      <w:pPr>
        <w:tabs>
          <w:tab w:val="center" w:pos="4201"/>
          <w:tab w:val="right" w:leader="dot" w:pos="9298"/>
        </w:tabs>
      </w:pPr>
    </w:p>
    <w:p w14:paraId="3C853475">
      <w:pPr>
        <w:tabs>
          <w:tab w:val="center" w:pos="4201"/>
          <w:tab w:val="right" w:leader="dot" w:pos="9298"/>
        </w:tabs>
      </w:pPr>
    </w:p>
    <w:p w14:paraId="6A6886E7">
      <w:pPr>
        <w:tabs>
          <w:tab w:val="center" w:pos="4201"/>
          <w:tab w:val="right" w:leader="dot" w:pos="9298"/>
        </w:tabs>
      </w:pPr>
    </w:p>
    <w:p w14:paraId="1BD336B6">
      <w:pPr>
        <w:tabs>
          <w:tab w:val="center" w:pos="4201"/>
          <w:tab w:val="right" w:leader="dot" w:pos="9298"/>
        </w:tabs>
      </w:pPr>
    </w:p>
    <w:p w14:paraId="73992325">
      <w:pPr>
        <w:tabs>
          <w:tab w:val="center" w:pos="4201"/>
          <w:tab w:val="right" w:leader="dot" w:pos="9298"/>
        </w:tabs>
      </w:pPr>
    </w:p>
    <w:p w14:paraId="320E10AC">
      <w:pPr>
        <w:tabs>
          <w:tab w:val="center" w:pos="4201"/>
          <w:tab w:val="right" w:leader="dot" w:pos="9298"/>
        </w:tabs>
      </w:pPr>
    </w:p>
    <w:p w14:paraId="6AB37C14">
      <w:pPr>
        <w:tabs>
          <w:tab w:val="center" w:pos="4201"/>
          <w:tab w:val="right" w:leader="dot" w:pos="9298"/>
        </w:tabs>
      </w:pPr>
    </w:p>
    <w:p w14:paraId="74788C54">
      <w:pPr>
        <w:tabs>
          <w:tab w:val="center" w:pos="4201"/>
          <w:tab w:val="right" w:leader="dot" w:pos="9298"/>
        </w:tabs>
      </w:pPr>
    </w:p>
    <w:p w14:paraId="6D34902E">
      <w:pPr>
        <w:tabs>
          <w:tab w:val="center" w:pos="4201"/>
          <w:tab w:val="right" w:leader="dot" w:pos="9298"/>
        </w:tabs>
      </w:pPr>
    </w:p>
    <w:p w14:paraId="4DB6A1AB">
      <w:pPr>
        <w:tabs>
          <w:tab w:val="center" w:pos="4201"/>
          <w:tab w:val="right" w:leader="dot" w:pos="9298"/>
        </w:tabs>
      </w:pPr>
    </w:p>
    <w:p w14:paraId="76762BF6">
      <w:pPr>
        <w:tabs>
          <w:tab w:val="center" w:pos="4201"/>
          <w:tab w:val="right" w:leader="dot" w:pos="9298"/>
        </w:tabs>
      </w:pPr>
    </w:p>
    <w:p w14:paraId="5651CC26">
      <w:pPr>
        <w:tabs>
          <w:tab w:val="center" w:pos="4201"/>
          <w:tab w:val="right" w:leader="dot" w:pos="9298"/>
        </w:tabs>
      </w:pPr>
    </w:p>
    <w:p w14:paraId="567BBCE0">
      <w:pPr>
        <w:tabs>
          <w:tab w:val="center" w:pos="4201"/>
          <w:tab w:val="right" w:leader="dot" w:pos="9298"/>
        </w:tabs>
      </w:pPr>
    </w:p>
    <w:p w14:paraId="229516AD">
      <w:pPr>
        <w:tabs>
          <w:tab w:val="center" w:pos="4201"/>
          <w:tab w:val="right" w:leader="dot" w:pos="9298"/>
        </w:tabs>
      </w:pPr>
    </w:p>
    <w:p w14:paraId="6904DDC9">
      <w:pPr>
        <w:tabs>
          <w:tab w:val="center" w:pos="4201"/>
          <w:tab w:val="right" w:leader="dot" w:pos="9298"/>
        </w:tabs>
      </w:pPr>
    </w:p>
    <w:p w14:paraId="2522D621">
      <w:pPr>
        <w:tabs>
          <w:tab w:val="center" w:pos="4201"/>
          <w:tab w:val="right" w:leader="dot" w:pos="9298"/>
        </w:tabs>
      </w:pPr>
    </w:p>
    <w:p w14:paraId="3DE384EB">
      <w:pPr>
        <w:tabs>
          <w:tab w:val="center" w:pos="4201"/>
          <w:tab w:val="right" w:leader="dot" w:pos="9298"/>
        </w:tabs>
      </w:pPr>
    </w:p>
    <w:p w14:paraId="77129C5F">
      <w:pPr>
        <w:tabs>
          <w:tab w:val="center" w:pos="4201"/>
          <w:tab w:val="right" w:leader="dot" w:pos="9298"/>
        </w:tabs>
      </w:pPr>
    </w:p>
    <w:p w14:paraId="59FEEEF3">
      <w:pPr>
        <w:tabs>
          <w:tab w:val="center" w:pos="4201"/>
          <w:tab w:val="right" w:leader="dot" w:pos="9298"/>
        </w:tabs>
      </w:pPr>
    </w:p>
    <w:p w14:paraId="06A32CC0">
      <w:pPr>
        <w:tabs>
          <w:tab w:val="center" w:pos="4201"/>
          <w:tab w:val="right" w:leader="dot" w:pos="9298"/>
        </w:tabs>
      </w:pPr>
    </w:p>
    <w:p w14:paraId="3517CF7A">
      <w:pPr>
        <w:tabs>
          <w:tab w:val="center" w:pos="4201"/>
          <w:tab w:val="right" w:leader="dot" w:pos="9298"/>
        </w:tabs>
      </w:pPr>
    </w:p>
    <w:p w14:paraId="12380375">
      <w:pPr>
        <w:tabs>
          <w:tab w:val="center" w:pos="4201"/>
          <w:tab w:val="right" w:leader="dot" w:pos="9298"/>
        </w:tabs>
      </w:pPr>
    </w:p>
    <w:p w14:paraId="1BA53A60">
      <w:pPr>
        <w:tabs>
          <w:tab w:val="center" w:pos="4201"/>
          <w:tab w:val="right" w:leader="dot" w:pos="9298"/>
        </w:tabs>
      </w:pPr>
    </w:p>
    <w:p w14:paraId="0D471CBA">
      <w:pPr>
        <w:tabs>
          <w:tab w:val="center" w:pos="4201"/>
          <w:tab w:val="right" w:leader="dot" w:pos="9298"/>
        </w:tabs>
      </w:pPr>
    </w:p>
    <w:p w14:paraId="2D0A3CB5">
      <w:pPr>
        <w:tabs>
          <w:tab w:val="center" w:pos="4201"/>
          <w:tab w:val="right" w:leader="dot" w:pos="9298"/>
        </w:tabs>
      </w:pPr>
    </w:p>
    <w:p w14:paraId="79FC8260">
      <w:pPr>
        <w:tabs>
          <w:tab w:val="center" w:pos="4201"/>
          <w:tab w:val="right" w:leader="dot" w:pos="9298"/>
        </w:tabs>
      </w:pPr>
    </w:p>
    <w:p w14:paraId="7750D649">
      <w:pPr>
        <w:tabs>
          <w:tab w:val="center" w:pos="4201"/>
          <w:tab w:val="right" w:leader="dot" w:pos="9298"/>
        </w:tabs>
        <w:ind w:firstLine="420" w:firstLineChars="200"/>
        <w:rPr>
          <w:rFonts w:hint="default" w:eastAsia="宋体"/>
          <w:i/>
          <w:iCs/>
          <w:color w:val="0000FF"/>
          <w:lang w:val="en-US" w:eastAsia="zh-CN"/>
        </w:rPr>
      </w:pPr>
      <w:r>
        <w:rPr>
          <w:rFonts w:hint="eastAsia"/>
          <w:i/>
          <w:iCs/>
          <w:color w:val="0000FF"/>
          <w:lang w:val="en-US" w:eastAsia="zh-CN"/>
        </w:rPr>
        <w:t>如引言页页码为‘III’，则需加一页空白页，满足奇偶页的排版。</w:t>
      </w:r>
    </w:p>
    <w:p w14:paraId="28384A70">
      <w:pPr>
        <w:tabs>
          <w:tab w:val="center" w:pos="4201"/>
          <w:tab w:val="right" w:leader="dot" w:pos="9298"/>
        </w:tabs>
      </w:pPr>
    </w:p>
    <w:p w14:paraId="524B4EB0">
      <w:pPr>
        <w:tabs>
          <w:tab w:val="center" w:pos="4201"/>
          <w:tab w:val="right" w:leader="dot" w:pos="9298"/>
        </w:tabs>
      </w:pPr>
    </w:p>
    <w:p w14:paraId="16DA7B00">
      <w:pPr>
        <w:tabs>
          <w:tab w:val="center" w:pos="4201"/>
          <w:tab w:val="right" w:leader="dot" w:pos="9298"/>
        </w:tabs>
      </w:pPr>
    </w:p>
    <w:p w14:paraId="195D4D52">
      <w:pPr>
        <w:tabs>
          <w:tab w:val="center" w:pos="4201"/>
          <w:tab w:val="right" w:leader="dot" w:pos="9298"/>
        </w:tabs>
      </w:pPr>
    </w:p>
    <w:p w14:paraId="2A6992A1">
      <w:pPr>
        <w:tabs>
          <w:tab w:val="center" w:pos="4201"/>
          <w:tab w:val="right" w:leader="dot" w:pos="9298"/>
        </w:tabs>
        <w:sectPr>
          <w:headerReference r:id="rId5" w:type="default"/>
          <w:footerReference r:id="rId6" w:type="default"/>
          <w:footerReference r:id="rId7" w:type="even"/>
          <w:pgSz w:w="11906" w:h="16838"/>
          <w:pgMar w:top="1417" w:right="1134" w:bottom="1134" w:left="1418" w:header="1418" w:footer="1134" w:gutter="0"/>
          <w:pgBorders>
            <w:top w:val="none" w:sz="0" w:space="0"/>
            <w:left w:val="none" w:sz="0" w:space="0"/>
            <w:bottom w:val="none" w:sz="0" w:space="0"/>
            <w:right w:val="none" w:sz="0" w:space="0"/>
          </w:pgBorders>
          <w:pgNumType w:fmt="upperRoman" w:start="1"/>
          <w:cols w:space="720" w:num="1"/>
          <w:formProt w:val="0"/>
          <w:docGrid w:type="lines" w:linePitch="312" w:charSpace="0"/>
        </w:sectPr>
      </w:pPr>
    </w:p>
    <w:p w14:paraId="16653DED">
      <w:pPr>
        <w:pStyle w:val="50"/>
        <w:shd w:val="clear" w:color="FFFFFF" w:fill="FFFFFF"/>
        <w:spacing w:before="640" w:after="560"/>
        <w:rPr>
          <w:rFonts w:hint="default"/>
          <w:lang w:val="en-US"/>
        </w:rPr>
      </w:pPr>
      <w:bookmarkStart w:id="119" w:name="_Toc12491"/>
      <w:bookmarkStart w:id="120" w:name="_Toc23443"/>
      <w:r>
        <w:rPr>
          <w:rFonts w:hint="eastAsia"/>
          <w:lang w:val="en-US" w:eastAsia="zh-CN"/>
        </w:rPr>
        <w:t>标准名称</w:t>
      </w:r>
      <w:bookmarkEnd w:id="119"/>
      <w:bookmarkEnd w:id="120"/>
      <w:r>
        <w:rPr>
          <w:rFonts w:hint="eastAsia"/>
          <w:i/>
          <w:iCs/>
          <w:color w:val="0000FF"/>
          <w:lang w:val="en-US" w:eastAsia="zh-CN"/>
        </w:rPr>
        <w:t>（与封面名称保持一致）</w:t>
      </w:r>
    </w:p>
    <w:p w14:paraId="7439ECD4">
      <w:pPr>
        <w:pStyle w:val="51"/>
        <w:bidi w:val="0"/>
        <w:ind w:left="0" w:leftChars="0" w:firstLine="0" w:firstLineChars="0"/>
        <w:rPr>
          <w:rFonts w:hint="eastAsia"/>
          <w:highlight w:val="none"/>
          <w:lang w:val="en-US" w:eastAsia="zh-CN"/>
        </w:rPr>
      </w:pPr>
      <w:bookmarkStart w:id="121" w:name="_Toc13675"/>
      <w:bookmarkStart w:id="122" w:name="_Toc24859"/>
      <w:bookmarkStart w:id="123" w:name="_Toc4130"/>
      <w:bookmarkStart w:id="124" w:name="_Toc22519"/>
      <w:bookmarkStart w:id="125" w:name="_Toc31728"/>
      <w:bookmarkStart w:id="126" w:name="_Toc16309"/>
      <w:bookmarkStart w:id="127" w:name="_Toc12000"/>
      <w:bookmarkStart w:id="128" w:name="_Toc3859"/>
      <w:r>
        <w:rPr>
          <w:rFonts w:hint="eastAsia"/>
          <w:highlight w:val="none"/>
          <w:lang w:val="en-US" w:eastAsia="zh-CN"/>
        </w:rPr>
        <w:t>范围</w:t>
      </w:r>
      <w:bookmarkEnd w:id="121"/>
      <w:bookmarkEnd w:id="122"/>
      <w:bookmarkEnd w:id="123"/>
      <w:bookmarkEnd w:id="124"/>
      <w:bookmarkEnd w:id="125"/>
      <w:bookmarkEnd w:id="126"/>
      <w:bookmarkEnd w:id="127"/>
      <w:bookmarkEnd w:id="128"/>
    </w:p>
    <w:p w14:paraId="7440D96A">
      <w:pPr>
        <w:pStyle w:val="46"/>
        <w:rPr>
          <w:rFonts w:hint="eastAsia"/>
          <w:u w:val="none"/>
          <w:lang w:val="en-US" w:eastAsia="zh-CN"/>
        </w:rPr>
      </w:pPr>
      <w:r>
        <w:rPr>
          <w:rFonts w:hint="eastAsia"/>
          <w:i/>
          <w:iCs/>
          <w:color w:val="0000FF"/>
          <w:u w:val="none"/>
          <w:lang w:val="en-US" w:eastAsia="zh-CN"/>
        </w:rPr>
        <w:t>【六选一</w:t>
      </w:r>
    </w:p>
    <w:p w14:paraId="1C683360">
      <w:pPr>
        <w:pStyle w:val="46"/>
        <w:rPr>
          <w:rFonts w:hint="eastAsia"/>
          <w:i w:val="0"/>
          <w:iCs w:val="0"/>
          <w:u w:val="none"/>
          <w:lang w:val="en-US" w:eastAsia="zh-CN"/>
        </w:rPr>
      </w:pPr>
      <w:r>
        <w:rPr>
          <w:rFonts w:hint="eastAsia"/>
          <w:i w:val="0"/>
          <w:iCs w:val="0"/>
          <w:u w:val="none"/>
          <w:lang w:val="en-US" w:eastAsia="zh-CN"/>
        </w:rPr>
        <w:t>“本文件规定了… … 的要求/特性/尺寸/指示”</w:t>
      </w:r>
    </w:p>
    <w:p w14:paraId="5DB61B48">
      <w:pPr>
        <w:pStyle w:val="46"/>
        <w:rPr>
          <w:rFonts w:hint="eastAsia"/>
          <w:i w:val="0"/>
          <w:iCs w:val="0"/>
          <w:u w:val="none"/>
          <w:lang w:val="en-US" w:eastAsia="zh-CN"/>
        </w:rPr>
      </w:pPr>
      <w:r>
        <w:rPr>
          <w:rFonts w:hint="eastAsia"/>
          <w:i w:val="0"/>
          <w:iCs w:val="0"/>
          <w:u w:val="none"/>
          <w:lang w:val="en-US" w:eastAsia="zh-CN"/>
        </w:rPr>
        <w:t>“本文件确立了… … 的程序/体系/系统/总体原则”</w:t>
      </w:r>
    </w:p>
    <w:p w14:paraId="3111CFCD">
      <w:pPr>
        <w:pStyle w:val="46"/>
        <w:rPr>
          <w:rFonts w:hint="eastAsia"/>
          <w:i w:val="0"/>
          <w:iCs w:val="0"/>
          <w:u w:val="none"/>
          <w:lang w:val="en-US" w:eastAsia="zh-CN"/>
        </w:rPr>
      </w:pPr>
      <w:r>
        <w:rPr>
          <w:rFonts w:hint="eastAsia"/>
          <w:i w:val="0"/>
          <w:iCs w:val="0"/>
          <w:u w:val="none"/>
          <w:lang w:val="en-US" w:eastAsia="zh-CN"/>
        </w:rPr>
        <w:t>“本文件描述了… … 的方法/路径”</w:t>
      </w:r>
    </w:p>
    <w:p w14:paraId="0642CEE9">
      <w:pPr>
        <w:pStyle w:val="46"/>
        <w:rPr>
          <w:rFonts w:hint="eastAsia"/>
          <w:i w:val="0"/>
          <w:iCs w:val="0"/>
          <w:u w:val="none"/>
          <w:lang w:val="en-US" w:eastAsia="zh-CN"/>
        </w:rPr>
      </w:pPr>
      <w:r>
        <w:rPr>
          <w:rFonts w:hint="eastAsia"/>
          <w:i w:val="0"/>
          <w:iCs w:val="0"/>
          <w:u w:val="none"/>
          <w:lang w:val="en-US" w:eastAsia="zh-CN"/>
        </w:rPr>
        <w:t>“本文件提供了… … 的指导/指南/建议”</w:t>
      </w:r>
    </w:p>
    <w:p w14:paraId="5D0B4D60">
      <w:pPr>
        <w:pStyle w:val="46"/>
        <w:rPr>
          <w:rFonts w:hint="eastAsia"/>
          <w:i w:val="0"/>
          <w:iCs w:val="0"/>
          <w:u w:val="none"/>
          <w:lang w:val="en-US" w:eastAsia="zh-CN"/>
        </w:rPr>
      </w:pPr>
      <w:r>
        <w:rPr>
          <w:rFonts w:hint="eastAsia"/>
          <w:i w:val="0"/>
          <w:iCs w:val="0"/>
          <w:u w:val="none"/>
          <w:lang w:val="en-US" w:eastAsia="zh-CN"/>
        </w:rPr>
        <w:t>“本文件给出了… … 的信息/说明”；</w:t>
      </w:r>
    </w:p>
    <w:p w14:paraId="2034F78F">
      <w:pPr>
        <w:pStyle w:val="46"/>
        <w:rPr>
          <w:rFonts w:hint="eastAsia"/>
          <w:u w:val="none"/>
          <w:lang w:val="en-US" w:eastAsia="zh-CN"/>
        </w:rPr>
      </w:pPr>
      <w:r>
        <w:rPr>
          <w:rFonts w:hint="eastAsia"/>
          <w:i w:val="0"/>
          <w:iCs w:val="0"/>
          <w:u w:val="none"/>
          <w:lang w:val="en-US" w:eastAsia="zh-CN"/>
        </w:rPr>
        <w:t>“本文件界定了… … 的术语/符号/界限”。</w:t>
      </w:r>
      <w:r>
        <w:rPr>
          <w:rFonts w:hint="eastAsia"/>
          <w:i/>
          <w:iCs/>
          <w:color w:val="0000FF"/>
          <w:u w:val="none"/>
          <w:lang w:val="en-US" w:eastAsia="zh-CN"/>
        </w:rPr>
        <w:t>】</w:t>
      </w:r>
    </w:p>
    <w:p w14:paraId="06E3D102">
      <w:pPr>
        <w:pStyle w:val="46"/>
        <w:rPr>
          <w:rFonts w:hint="eastAsia"/>
          <w:u w:val="none"/>
          <w:lang w:val="en-US" w:eastAsia="zh-CN"/>
        </w:rPr>
      </w:pPr>
      <w:r>
        <w:rPr>
          <w:rFonts w:hint="eastAsia"/>
          <w:i/>
          <w:iCs/>
          <w:color w:val="0000FF"/>
          <w:u w:val="none"/>
          <w:lang w:val="en-US" w:eastAsia="zh-CN"/>
        </w:rPr>
        <w:t>【二选一</w:t>
      </w:r>
    </w:p>
    <w:p w14:paraId="62C58D37">
      <w:pPr>
        <w:pStyle w:val="46"/>
        <w:rPr>
          <w:rFonts w:hint="eastAsia"/>
          <w:u w:val="none"/>
          <w:lang w:val="en-US" w:eastAsia="zh-CN"/>
        </w:rPr>
      </w:pPr>
      <w:r>
        <w:rPr>
          <w:rFonts w:hint="eastAsia"/>
          <w:i w:val="0"/>
          <w:iCs w:val="0"/>
          <w:u w:val="none"/>
          <w:lang w:val="en-US" w:eastAsia="zh-CN"/>
        </w:rPr>
        <w:t>“</w:t>
      </w:r>
      <w:r>
        <w:rPr>
          <w:rFonts w:hint="eastAsia"/>
          <w:u w:val="none"/>
          <w:lang w:val="en-US" w:eastAsia="zh-CN"/>
        </w:rPr>
        <w:t>本文件适用于......</w:t>
      </w:r>
      <w:r>
        <w:rPr>
          <w:rFonts w:hint="eastAsia"/>
          <w:i w:val="0"/>
          <w:iCs w:val="0"/>
          <w:u w:val="none"/>
          <w:lang w:val="en-US" w:eastAsia="zh-CN"/>
        </w:rPr>
        <w:t>”</w:t>
      </w:r>
    </w:p>
    <w:p w14:paraId="149BC5F9">
      <w:pPr>
        <w:pStyle w:val="46"/>
        <w:rPr>
          <w:rFonts w:hint="eastAsia"/>
          <w:u w:val="none"/>
          <w:lang w:val="en-US" w:eastAsia="zh-CN"/>
        </w:rPr>
      </w:pPr>
      <w:r>
        <w:rPr>
          <w:rFonts w:hint="eastAsia"/>
          <w:i w:val="0"/>
          <w:iCs w:val="0"/>
          <w:u w:val="none"/>
          <w:lang w:val="en-US" w:eastAsia="zh-CN"/>
        </w:rPr>
        <w:t>“</w:t>
      </w:r>
      <w:r>
        <w:rPr>
          <w:rFonts w:hint="eastAsia"/>
          <w:u w:val="none"/>
          <w:lang w:val="en-US" w:eastAsia="zh-CN"/>
        </w:rPr>
        <w:t>本文件不适用于......</w:t>
      </w:r>
      <w:r>
        <w:rPr>
          <w:rFonts w:hint="eastAsia"/>
          <w:i w:val="0"/>
          <w:iCs w:val="0"/>
          <w:u w:val="none"/>
          <w:lang w:val="en-US" w:eastAsia="zh-CN"/>
        </w:rPr>
        <w:t>”</w:t>
      </w:r>
      <w:r>
        <w:rPr>
          <w:rFonts w:hint="eastAsia"/>
          <w:i/>
          <w:iCs/>
          <w:color w:val="0000FF"/>
          <w:u w:val="none"/>
          <w:lang w:val="en-US" w:eastAsia="zh-CN"/>
        </w:rPr>
        <w:t>】（“不适用于”可不写。）</w:t>
      </w:r>
    </w:p>
    <w:p w14:paraId="21385579">
      <w:pPr>
        <w:pStyle w:val="46"/>
        <w:rPr>
          <w:rFonts w:hint="eastAsia"/>
          <w:u w:val="none"/>
          <w:lang w:val="en-US" w:eastAsia="zh-CN"/>
        </w:rPr>
      </w:pPr>
    </w:p>
    <w:p w14:paraId="513A8071">
      <w:pPr>
        <w:pStyle w:val="51"/>
        <w:bidi w:val="0"/>
        <w:ind w:left="0" w:leftChars="0" w:firstLine="0" w:firstLineChars="0"/>
        <w:rPr>
          <w:rFonts w:hint="eastAsia"/>
          <w:highlight w:val="none"/>
          <w:lang w:val="en-US" w:eastAsia="zh-CN"/>
        </w:rPr>
      </w:pPr>
      <w:bookmarkStart w:id="129" w:name="_Toc27319"/>
      <w:bookmarkStart w:id="130" w:name="_Toc25553"/>
      <w:bookmarkStart w:id="131" w:name="_Toc14023"/>
      <w:bookmarkStart w:id="132" w:name="_Toc1430"/>
      <w:bookmarkStart w:id="133" w:name="_Toc32206"/>
      <w:bookmarkStart w:id="134" w:name="_Toc32766"/>
      <w:bookmarkStart w:id="135" w:name="_Toc16539"/>
      <w:bookmarkStart w:id="136" w:name="_Toc18317"/>
      <w:bookmarkStart w:id="137" w:name="_Toc9898"/>
      <w:bookmarkStart w:id="138" w:name="_Toc5163"/>
      <w:bookmarkStart w:id="139" w:name="_Toc30246"/>
      <w:bookmarkStart w:id="140" w:name="_Toc6815"/>
      <w:bookmarkStart w:id="141" w:name="_Toc12709"/>
      <w:bookmarkStart w:id="142" w:name="_Toc5936"/>
      <w:bookmarkStart w:id="143" w:name="_Toc12691"/>
      <w:bookmarkStart w:id="144" w:name="_Toc17002"/>
      <w:bookmarkStart w:id="145" w:name="_Toc16551"/>
      <w:bookmarkStart w:id="146" w:name="_Toc26896"/>
      <w:bookmarkStart w:id="147" w:name="_Toc25408"/>
      <w:bookmarkStart w:id="148" w:name="_Toc32085"/>
      <w:bookmarkStart w:id="149" w:name="_Toc25545"/>
      <w:bookmarkStart w:id="150" w:name="_Toc1083"/>
      <w:bookmarkStart w:id="151" w:name="_Toc6011"/>
      <w:bookmarkStart w:id="152" w:name="_Toc7091"/>
      <w:bookmarkStart w:id="153" w:name="_Toc5243"/>
      <w:bookmarkStart w:id="154" w:name="_Toc26123"/>
      <w:bookmarkStart w:id="155" w:name="_Toc21714"/>
      <w:bookmarkStart w:id="156" w:name="_Toc19904"/>
      <w:bookmarkStart w:id="157" w:name="_Toc26649"/>
      <w:bookmarkStart w:id="158" w:name="_Toc3411"/>
      <w:bookmarkStart w:id="159" w:name="_Toc26480"/>
      <w:bookmarkStart w:id="160" w:name="_Toc29096"/>
      <w:bookmarkStart w:id="161" w:name="_Toc13176"/>
      <w:bookmarkStart w:id="162" w:name="_Toc26355"/>
      <w:bookmarkStart w:id="163" w:name="_Toc7521"/>
      <w:bookmarkStart w:id="164" w:name="_Toc1651"/>
      <w:bookmarkStart w:id="165" w:name="_Toc5392"/>
      <w:bookmarkStart w:id="166" w:name="_Toc5356"/>
      <w:bookmarkStart w:id="167" w:name="_Toc29241"/>
      <w:bookmarkStart w:id="168" w:name="_Toc7360"/>
      <w:bookmarkStart w:id="169" w:name="_Toc13068"/>
      <w:bookmarkStart w:id="170" w:name="_Toc552"/>
      <w:bookmarkStart w:id="171" w:name="_Toc11935"/>
      <w:bookmarkStart w:id="172" w:name="_Toc7469"/>
      <w:bookmarkStart w:id="173" w:name="_Toc29381"/>
      <w:bookmarkStart w:id="174" w:name="_Toc9863"/>
      <w:bookmarkStart w:id="175" w:name="_Toc23220"/>
      <w:bookmarkStart w:id="176" w:name="_Toc5382"/>
      <w:bookmarkStart w:id="177" w:name="_Toc22889"/>
      <w:bookmarkStart w:id="178" w:name="_Toc31412"/>
      <w:bookmarkStart w:id="179" w:name="_Toc11121"/>
      <w:bookmarkStart w:id="180" w:name="_Toc6845"/>
      <w:bookmarkStart w:id="181" w:name="_Toc30593"/>
      <w:bookmarkStart w:id="182" w:name="_Toc22856"/>
      <w:bookmarkStart w:id="183" w:name="_Toc17021"/>
      <w:bookmarkStart w:id="184" w:name="_Toc25893"/>
      <w:r>
        <w:rPr>
          <w:rFonts w:hint="eastAsia"/>
          <w:highlight w:val="none"/>
          <w:lang w:val="en-US" w:eastAsia="zh-CN"/>
        </w:rPr>
        <w:t>规范性引用文件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18289FD8">
      <w:pPr>
        <w:pStyle w:val="46"/>
        <w:spacing w:line="240" w:lineRule="auto"/>
        <w:rPr>
          <w:rFonts w:hint="eastAsia"/>
        </w:rPr>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r>
        <w:rPr>
          <w:rFonts w:hint="eastAsia"/>
          <w:i/>
          <w:iCs/>
          <w:color w:val="0000FF"/>
          <w:lang w:eastAsia="zh-CN"/>
        </w:rPr>
        <w:t>（</w:t>
      </w:r>
      <w:r>
        <w:rPr>
          <w:rFonts w:hint="eastAsia"/>
          <w:i/>
          <w:iCs/>
          <w:color w:val="0000FF"/>
        </w:rPr>
        <w:t>如果正文中并未引用任何标准或文件，应在此章中说明“本文件没有规范性引用文件。”</w:t>
      </w:r>
      <w:r>
        <w:rPr>
          <w:rFonts w:hint="eastAsia"/>
          <w:i/>
          <w:iCs/>
          <w:color w:val="0000FF"/>
          <w:lang w:eastAsia="zh-CN"/>
        </w:rPr>
        <w:t>）</w:t>
      </w:r>
    </w:p>
    <w:p w14:paraId="4B1A0855">
      <w:pPr>
        <w:pStyle w:val="46"/>
        <w:spacing w:line="240" w:lineRule="auto"/>
        <w:rPr>
          <w:rFonts w:hint="eastAsia"/>
          <w:i/>
          <w:iCs/>
          <w:color w:val="0000FF"/>
          <w:lang w:eastAsia="zh-CN"/>
        </w:rPr>
      </w:pPr>
      <w:r>
        <w:rPr>
          <w:rFonts w:hint="eastAsia"/>
        </w:rPr>
        <w:t xml:space="preserve">GB/T  </w:t>
      </w:r>
      <w:r>
        <w:rPr>
          <w:rFonts w:hint="eastAsia"/>
          <w:i/>
          <w:iCs/>
          <w:color w:val="0000FF"/>
        </w:rPr>
        <w:t>XXXX—XXXX  XXXX</w:t>
      </w:r>
      <w:r>
        <w:rPr>
          <w:rFonts w:hint="eastAsia"/>
        </w:rPr>
        <w:t xml:space="preserve">  </w:t>
      </w:r>
      <w:r>
        <w:rPr>
          <w:rFonts w:hint="eastAsia"/>
          <w:i/>
          <w:iCs/>
          <w:color w:val="0000FF"/>
          <w:lang w:eastAsia="zh-CN"/>
        </w:rPr>
        <w:t>（</w:t>
      </w:r>
      <w:r>
        <w:rPr>
          <w:rFonts w:hint="eastAsia"/>
          <w:i/>
          <w:iCs/>
          <w:color w:val="0000FF"/>
          <w:lang w:val="en-US" w:eastAsia="zh-CN"/>
        </w:rPr>
        <w:t>所有</w:t>
      </w:r>
      <w:r>
        <w:rPr>
          <w:rFonts w:hint="eastAsia"/>
          <w:i/>
          <w:iCs/>
          <w:color w:val="0000FF"/>
        </w:rPr>
        <w:t>标准年代号前使用宋体长横杠“—”。</w:t>
      </w:r>
      <w:r>
        <w:rPr>
          <w:rFonts w:hint="eastAsia"/>
          <w:i/>
          <w:iCs/>
          <w:color w:val="0000FF"/>
          <w:lang w:eastAsia="zh-CN"/>
        </w:rPr>
        <w:t>）</w:t>
      </w:r>
    </w:p>
    <w:p w14:paraId="25B3F8E0">
      <w:pPr>
        <w:pStyle w:val="46"/>
        <w:spacing w:line="240" w:lineRule="auto"/>
        <w:rPr>
          <w:rFonts w:hint="eastAsia" w:hAnsi="宋体" w:cs="宋体"/>
          <w:color w:val="000000"/>
          <w:kern w:val="2"/>
          <w:szCs w:val="24"/>
        </w:rPr>
      </w:pPr>
      <w:r>
        <w:rPr>
          <w:rFonts w:hint="eastAsia" w:hAnsi="宋体" w:cs="宋体"/>
          <w:color w:val="000000"/>
          <w:kern w:val="2"/>
          <w:szCs w:val="24"/>
        </w:rPr>
        <w:t>JR/T</w:t>
      </w:r>
    </w:p>
    <w:p w14:paraId="5CCB22C0">
      <w:pPr>
        <w:pStyle w:val="46"/>
        <w:spacing w:line="240" w:lineRule="auto"/>
        <w:rPr>
          <w:rFonts w:hint="default" w:eastAsia="宋体"/>
          <w:i/>
          <w:iCs/>
          <w:color w:val="0000FF"/>
          <w:lang w:val="en-US" w:eastAsia="zh-CN"/>
        </w:rPr>
      </w:pPr>
      <w:r>
        <w:rPr>
          <w:rFonts w:hint="eastAsia"/>
          <w:i/>
          <w:iCs/>
          <w:color w:val="0000FF"/>
          <w:lang w:val="en-US" w:eastAsia="zh-CN"/>
        </w:rPr>
        <w:t>如果不存在规范性引用文件，应在章标题下给出以下说明：“本文件没有规范性引用文件。”</w:t>
      </w:r>
    </w:p>
    <w:p w14:paraId="10D2453E">
      <w:pPr>
        <w:pStyle w:val="46"/>
        <w:spacing w:line="240" w:lineRule="auto"/>
        <w:rPr>
          <w:rFonts w:hint="eastAsia"/>
          <w:i/>
          <w:iCs/>
          <w:color w:val="0000FF"/>
        </w:rPr>
      </w:pPr>
      <w:r>
        <w:rPr>
          <w:rFonts w:hint="eastAsia"/>
          <w:i/>
          <w:iCs/>
          <w:color w:val="0000FF"/>
        </w:rPr>
        <w:t>按照下列顺序列出标准，且标准编号按照从小到大排列：</w:t>
      </w:r>
    </w:p>
    <w:p w14:paraId="25E42A99">
      <w:pPr>
        <w:pStyle w:val="46"/>
        <w:spacing w:line="240" w:lineRule="auto"/>
        <w:rPr>
          <w:rFonts w:hint="eastAsia" w:eastAsia="宋体"/>
          <w:i/>
          <w:iCs/>
          <w:color w:val="0000FF"/>
          <w:lang w:eastAsia="zh-CN"/>
        </w:rPr>
      </w:pPr>
      <w:r>
        <w:rPr>
          <w:rFonts w:hint="eastAsia"/>
          <w:i/>
          <w:iCs/>
          <w:color w:val="0000FF"/>
        </w:rPr>
        <w:t>①国家标准。</w:t>
      </w:r>
      <w:r>
        <w:rPr>
          <w:rFonts w:hint="eastAsia"/>
          <w:i/>
          <w:iCs/>
          <w:color w:val="0000FF"/>
          <w:lang w:eastAsia="zh-CN"/>
        </w:rPr>
        <w:t>（国内标准编号中的连接号，应使用长横线“—”，例如 GB/T 1.1—2020。）</w:t>
      </w:r>
    </w:p>
    <w:p w14:paraId="5F5FFE94">
      <w:pPr>
        <w:pStyle w:val="46"/>
        <w:spacing w:line="240" w:lineRule="auto"/>
        <w:rPr>
          <w:rFonts w:hint="eastAsia"/>
          <w:i/>
          <w:iCs/>
          <w:color w:val="0000FF"/>
        </w:rPr>
      </w:pPr>
      <w:r>
        <w:rPr>
          <w:rFonts w:hint="eastAsia"/>
          <w:i/>
          <w:iCs/>
          <w:color w:val="0000FF"/>
        </w:rPr>
        <w:t>②行业标准。</w:t>
      </w:r>
    </w:p>
    <w:p w14:paraId="00DAADC8">
      <w:pPr>
        <w:pStyle w:val="46"/>
        <w:spacing w:line="240" w:lineRule="auto"/>
        <w:rPr>
          <w:rFonts w:hint="default" w:eastAsia="宋体"/>
          <w:i/>
          <w:iCs/>
          <w:color w:val="0000FF"/>
          <w:lang w:val="en-US" w:eastAsia="zh-CN"/>
        </w:rPr>
      </w:pPr>
      <w:r>
        <w:rPr>
          <w:rFonts w:hint="eastAsia"/>
          <w:i/>
          <w:iCs/>
          <w:color w:val="0000FF"/>
        </w:rPr>
        <w:t>③</w:t>
      </w:r>
      <w:r>
        <w:rPr>
          <w:rFonts w:hint="eastAsia"/>
          <w:i/>
          <w:iCs/>
          <w:color w:val="0000FF"/>
          <w:lang w:val="en-US" w:eastAsia="zh-CN"/>
        </w:rPr>
        <w:t>团体标准。</w:t>
      </w:r>
    </w:p>
    <w:p w14:paraId="6A523489">
      <w:pPr>
        <w:pStyle w:val="46"/>
        <w:spacing w:line="240" w:lineRule="auto"/>
        <w:rPr>
          <w:rFonts w:hint="eastAsia" w:eastAsia="宋体"/>
          <w:i/>
          <w:iCs/>
          <w:color w:val="0000FF"/>
          <w:lang w:val="en-US" w:eastAsia="zh-CN"/>
        </w:rPr>
      </w:pPr>
      <w:r>
        <w:rPr>
          <w:rFonts w:hint="eastAsia"/>
          <w:i/>
          <w:iCs/>
          <w:color w:val="0000FF"/>
          <w:lang w:val="en-US" w:eastAsia="zh-CN"/>
        </w:rPr>
        <w:t>④</w:t>
      </w:r>
      <w:r>
        <w:rPr>
          <w:rFonts w:hint="eastAsia"/>
          <w:i/>
          <w:iCs/>
          <w:color w:val="0000FF"/>
        </w:rPr>
        <w:t>国际标准。</w:t>
      </w:r>
      <w:r>
        <w:rPr>
          <w:rFonts w:hint="eastAsia"/>
          <w:i/>
          <w:iCs/>
          <w:color w:val="0000FF"/>
          <w:lang w:eastAsia="zh-CN"/>
        </w:rPr>
        <w:t>（</w:t>
      </w:r>
      <w:r>
        <w:rPr>
          <w:rFonts w:hint="eastAsia"/>
          <w:i/>
          <w:iCs/>
          <w:color w:val="0000FF"/>
        </w:rPr>
        <w:t>ISO 标准编号中的连接号，应使用短横线“-”，例如 ISO 20022-1:2013。</w:t>
      </w:r>
      <w:r>
        <w:rPr>
          <w:rFonts w:hint="eastAsia"/>
          <w:i/>
          <w:iCs/>
          <w:color w:val="0000FF"/>
          <w:lang w:eastAsia="zh-CN"/>
        </w:rPr>
        <w:t>）</w:t>
      </w:r>
    </w:p>
    <w:p w14:paraId="023383E9">
      <w:pPr>
        <w:pStyle w:val="46"/>
        <w:spacing w:line="240" w:lineRule="auto"/>
        <w:rPr>
          <w:rFonts w:hint="eastAsia"/>
          <w:i/>
          <w:iCs/>
          <w:color w:val="0000FF"/>
        </w:rPr>
      </w:pPr>
      <w:r>
        <w:rPr>
          <w:rFonts w:hint="eastAsia"/>
          <w:i/>
          <w:iCs/>
          <w:color w:val="0000FF"/>
        </w:rPr>
        <w:t>列出的标准在正文中必须提及且符合规范性引用的提及方式（正文中没有引用到的标准或文件可放入参考文献中）。只出现在术语来源的参考标准放在参考文献中即可。</w:t>
      </w:r>
    </w:p>
    <w:p w14:paraId="5187967D">
      <w:pPr>
        <w:pStyle w:val="46"/>
        <w:spacing w:line="240" w:lineRule="auto"/>
        <w:rPr>
          <w:rFonts w:hint="eastAsia"/>
          <w:i/>
          <w:iCs/>
          <w:color w:val="0000FF"/>
        </w:rPr>
      </w:pPr>
      <w:r>
        <w:rPr>
          <w:rFonts w:hint="eastAsia"/>
          <w:i/>
          <w:iCs/>
          <w:color w:val="0000FF"/>
        </w:rPr>
        <w:t>规范性引用文件的名称应保证准确。</w:t>
      </w:r>
    </w:p>
    <w:p w14:paraId="5EEDAA18">
      <w:pPr>
        <w:pStyle w:val="46"/>
        <w:spacing w:line="240" w:lineRule="auto"/>
        <w:rPr>
          <w:rFonts w:hint="eastAsia"/>
          <w:i/>
          <w:iCs/>
          <w:color w:val="0000FF"/>
        </w:rPr>
      </w:pPr>
      <w:r>
        <w:rPr>
          <w:rFonts w:hint="eastAsia"/>
          <w:i/>
          <w:iCs/>
          <w:color w:val="0000FF"/>
        </w:rPr>
        <w:t>①规范性引用文件中引用的国家标准，必须使用“ 国家标准化管理委员会”官网公开系统上可查的名称，严格对照标准发布年份、标准名称及名称中间的空格是否正确。只能引用有效的标准，如果标准处于废止状态，不能引用。</w:t>
      </w:r>
    </w:p>
    <w:p w14:paraId="687C7BA3">
      <w:pPr>
        <w:pStyle w:val="46"/>
        <w:spacing w:line="240" w:lineRule="auto"/>
        <w:rPr>
          <w:rFonts w:hint="eastAsia"/>
          <w:i/>
          <w:iCs/>
          <w:color w:val="0000FF"/>
        </w:rPr>
      </w:pPr>
      <w:r>
        <w:rPr>
          <w:rFonts w:hint="eastAsia"/>
          <w:i/>
          <w:iCs/>
          <w:color w:val="0000FF"/>
        </w:rPr>
        <w:t>②规范性引用文件中引用的行业标准，必须使用“全国金融标准化管理委员会”官方网站上的全文公开系统上可查的名称，严格对照标准发布年份、标准名称及名称中间的空格是否正确。只能引用有效的标准，如果标准处于废止状态，不能引用。</w:t>
      </w:r>
    </w:p>
    <w:p w14:paraId="3E8DDF55">
      <w:pPr>
        <w:pStyle w:val="46"/>
        <w:spacing w:line="240" w:lineRule="auto"/>
        <w:rPr>
          <w:rFonts w:hint="eastAsia"/>
          <w:i/>
          <w:iCs/>
          <w:color w:val="0000FF"/>
          <w:lang w:eastAsia="zh-CN"/>
        </w:rPr>
      </w:pPr>
      <w:r>
        <w:rPr>
          <w:rFonts w:hint="eastAsia"/>
          <w:i/>
          <w:iCs/>
          <w:color w:val="0000FF"/>
        </w:rPr>
        <w:t>③规范性引用文件中引用的国际标准，必须先给出原文名称的中文译名，再在括号中给出原文名称。</w:t>
      </w:r>
    </w:p>
    <w:p w14:paraId="729CFC5F">
      <w:pPr>
        <w:pStyle w:val="51"/>
        <w:bidi w:val="0"/>
        <w:spacing w:line="240" w:lineRule="auto"/>
        <w:ind w:left="0" w:leftChars="0" w:firstLine="0" w:firstLineChars="0"/>
        <w:rPr>
          <w:rFonts w:hint="eastAsia"/>
          <w:highlight w:val="none"/>
          <w:lang w:val="en-US" w:eastAsia="zh-CN"/>
        </w:rPr>
      </w:pPr>
      <w:bookmarkStart w:id="185" w:name="_Toc30528"/>
      <w:bookmarkStart w:id="186" w:name="_Toc1937"/>
      <w:bookmarkStart w:id="187" w:name="_Toc13414"/>
      <w:bookmarkStart w:id="188" w:name="_Toc341390790"/>
      <w:bookmarkStart w:id="189" w:name="_Toc32327"/>
      <w:bookmarkStart w:id="190" w:name="_Toc19911"/>
      <w:bookmarkStart w:id="191" w:name="_Toc1256"/>
      <w:bookmarkStart w:id="192" w:name="_Toc10744"/>
      <w:bookmarkStart w:id="193" w:name="_Toc12633"/>
      <w:bookmarkStart w:id="194" w:name="_Toc19808"/>
      <w:bookmarkStart w:id="195" w:name="_Toc339125561"/>
      <w:bookmarkStart w:id="196" w:name="_Toc5443"/>
      <w:bookmarkStart w:id="197" w:name="_Toc3597"/>
      <w:bookmarkStart w:id="198" w:name="_Toc4343"/>
      <w:bookmarkStart w:id="199" w:name="_Toc7764"/>
      <w:bookmarkStart w:id="200" w:name="_Toc25165"/>
      <w:bookmarkStart w:id="201" w:name="_Toc6722"/>
      <w:bookmarkStart w:id="202" w:name="_Toc14199"/>
      <w:bookmarkStart w:id="203" w:name="_Toc341390670"/>
      <w:bookmarkStart w:id="204" w:name="_Toc4699"/>
      <w:bookmarkStart w:id="205" w:name="_Toc603"/>
      <w:bookmarkStart w:id="206" w:name="_Toc6119"/>
      <w:bookmarkStart w:id="207" w:name="_Toc421558823"/>
      <w:bookmarkStart w:id="208" w:name="_Toc25354"/>
      <w:bookmarkStart w:id="209" w:name="_Toc6959"/>
      <w:bookmarkStart w:id="210" w:name="_Toc12728"/>
      <w:bookmarkStart w:id="211" w:name="_Toc9677"/>
      <w:bookmarkStart w:id="212" w:name="_Toc910"/>
      <w:bookmarkStart w:id="213" w:name="_Toc30284"/>
      <w:bookmarkStart w:id="214" w:name="_Toc8045"/>
      <w:bookmarkStart w:id="215" w:name="_Toc345401669"/>
      <w:bookmarkStart w:id="216" w:name="_Toc339350728"/>
      <w:bookmarkStart w:id="217" w:name="_Toc385"/>
      <w:bookmarkStart w:id="218" w:name="_Toc21933"/>
      <w:bookmarkStart w:id="219" w:name="_Toc31352"/>
      <w:bookmarkStart w:id="220" w:name="_Toc27172"/>
      <w:bookmarkStart w:id="221" w:name="_Toc9684"/>
      <w:bookmarkStart w:id="222" w:name="_Toc1848"/>
      <w:bookmarkStart w:id="223" w:name="_Toc31776"/>
      <w:bookmarkStart w:id="224" w:name="_Toc24186"/>
      <w:bookmarkStart w:id="225" w:name="_Toc5426"/>
      <w:bookmarkStart w:id="226" w:name="_Toc23911"/>
      <w:bookmarkStart w:id="227" w:name="_Toc421603450"/>
      <w:bookmarkStart w:id="228" w:name="_Toc3785"/>
      <w:bookmarkStart w:id="229" w:name="_Toc8774"/>
      <w:bookmarkStart w:id="230" w:name="_Toc5147"/>
      <w:bookmarkStart w:id="231" w:name="_Toc2372"/>
      <w:bookmarkStart w:id="232" w:name="_Toc22990"/>
      <w:bookmarkStart w:id="233" w:name="_Toc11873"/>
      <w:bookmarkStart w:id="234" w:name="_Toc28471"/>
      <w:bookmarkStart w:id="235" w:name="_Toc10340"/>
      <w:bookmarkStart w:id="236" w:name="_Toc9113"/>
      <w:bookmarkStart w:id="237" w:name="_Toc10628"/>
      <w:bookmarkStart w:id="238" w:name="_Toc21378"/>
      <w:bookmarkStart w:id="239" w:name="_Toc421603499"/>
      <w:bookmarkStart w:id="240" w:name="_Toc3905"/>
      <w:bookmarkStart w:id="241" w:name="_Toc964"/>
      <w:bookmarkStart w:id="242" w:name="_Toc23875"/>
      <w:bookmarkStart w:id="243" w:name="_Toc31507"/>
      <w:bookmarkStart w:id="244" w:name="_Toc32539"/>
      <w:bookmarkStart w:id="245" w:name="_Toc8952"/>
      <w:bookmarkStart w:id="246" w:name="_Toc1589"/>
      <w:bookmarkStart w:id="247" w:name="_Toc6017"/>
      <w:bookmarkStart w:id="248" w:name="_Toc24265"/>
      <w:bookmarkStart w:id="249" w:name="_Toc15213"/>
      <w:bookmarkStart w:id="250" w:name="_Toc27771"/>
      <w:bookmarkStart w:id="251" w:name="_Toc6637"/>
      <w:bookmarkStart w:id="252" w:name="_Toc11995"/>
      <w:r>
        <w:rPr>
          <w:rFonts w:hint="eastAsia"/>
          <w:highlight w:val="none"/>
          <w:lang w:val="en-US" w:eastAsia="zh-CN"/>
        </w:rPr>
        <w:t>术语和定义</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7904AE8F">
      <w:pPr>
        <w:pStyle w:val="46"/>
        <w:spacing w:line="240" w:lineRule="auto"/>
        <w:rPr>
          <w:rFonts w:hint="eastAsia"/>
          <w:i/>
          <w:iCs/>
          <w:color w:val="0000FF"/>
          <w:lang w:eastAsia="zh-CN"/>
        </w:rPr>
      </w:pPr>
      <w:bookmarkStart w:id="253" w:name="_Toc106106958"/>
      <w:bookmarkEnd w:id="253"/>
      <w:bookmarkStart w:id="254" w:name="_Toc9132"/>
      <w:bookmarkEnd w:id="254"/>
      <w:r>
        <w:rPr>
          <w:rFonts w:hint="eastAsia"/>
        </w:rPr>
        <w:t>下列术语和定义适用于本文件。</w:t>
      </w:r>
      <w:r>
        <w:rPr>
          <w:rFonts w:hint="eastAsia"/>
          <w:i/>
          <w:iCs/>
          <w:color w:val="0000FF"/>
          <w:lang w:eastAsia="zh-CN"/>
        </w:rPr>
        <w:t>（如果没有需要界定的术语和定义，应在章标题下给出以下说明“本文件没有需要界定的术语和定义。”。）</w:t>
      </w:r>
    </w:p>
    <w:p w14:paraId="6C6E3ECA">
      <w:pPr>
        <w:pStyle w:val="46"/>
        <w:spacing w:line="240" w:lineRule="auto"/>
        <w:rPr>
          <w:rFonts w:hint="eastAsia"/>
        </w:rPr>
      </w:pPr>
      <w:r>
        <w:rPr>
          <w:rFonts w:hint="eastAsia"/>
        </w:rPr>
        <w:t>下列术语和定义适用于本文件。</w:t>
      </w:r>
    </w:p>
    <w:p w14:paraId="04509027">
      <w:pPr>
        <w:pStyle w:val="52"/>
        <w:bidi w:val="0"/>
        <w:spacing w:line="240" w:lineRule="auto"/>
        <w:ind w:left="0" w:leftChars="0" w:firstLineChars="0"/>
        <w:outlineLvl w:val="9"/>
        <w:rPr>
          <w:rFonts w:hint="eastAsia"/>
          <w:lang w:val="en-US" w:eastAsia="zh-CN"/>
        </w:rPr>
      </w:pPr>
    </w:p>
    <w:p w14:paraId="6BC6A26F">
      <w:pPr>
        <w:spacing w:line="240" w:lineRule="auto"/>
        <w:ind w:firstLine="420" w:firstLineChars="200"/>
        <w:rPr>
          <w:rFonts w:hint="eastAsia" w:ascii="黑体" w:hAnsi="黑体" w:eastAsia="宋体"/>
          <w:lang w:val="en-US" w:eastAsia="zh-CN"/>
        </w:rPr>
      </w:pPr>
      <w:r>
        <w:rPr>
          <w:rFonts w:hint="eastAsia" w:ascii="黑体" w:hAnsi="黑体" w:eastAsia="黑体"/>
        </w:rPr>
        <w:t>数据</w:t>
      </w:r>
      <w:r>
        <w:rPr>
          <w:rFonts w:hint="eastAsia" w:ascii="黑体" w:hAnsi="黑体" w:eastAsia="黑体"/>
          <w:lang w:val="en-US" w:eastAsia="zh-CN"/>
        </w:rPr>
        <w:t>元</w:t>
      </w:r>
      <w:r>
        <w:rPr>
          <w:rFonts w:hint="eastAsia"/>
        </w:rPr>
        <w:t>　</w:t>
      </w:r>
      <w:r>
        <w:rPr>
          <w:rFonts w:ascii="Cambria" w:hAnsi="Cambria" w:eastAsia="黑体" w:cs="Cambria"/>
          <w:b/>
          <w:bCs/>
          <w:kern w:val="0"/>
          <w:sz w:val="21"/>
          <w:szCs w:val="20"/>
          <w:lang w:val="en-US" w:eastAsia="zh-CN" w:bidi="ar-SA"/>
        </w:rPr>
        <w:t xml:space="preserve">data </w:t>
      </w:r>
      <w:r>
        <w:rPr>
          <w:rFonts w:hint="eastAsia" w:ascii="Cambria" w:hAnsi="Cambria" w:eastAsia="黑体" w:cs="Cambria"/>
          <w:b/>
          <w:bCs/>
          <w:kern w:val="0"/>
          <w:sz w:val="21"/>
          <w:szCs w:val="20"/>
          <w:lang w:val="en-US" w:eastAsia="zh-CN" w:bidi="ar-SA"/>
        </w:rPr>
        <w:t>element</w:t>
      </w:r>
    </w:p>
    <w:p w14:paraId="1A41DE3B">
      <w:pPr>
        <w:pStyle w:val="102"/>
        <w:spacing w:line="240" w:lineRule="auto"/>
        <w:rPr>
          <w:rFonts w:hint="eastAsia" w:ascii="黑体" w:hAnsi="黑体" w:eastAsia="宋体"/>
          <w:lang w:val="en-US" w:eastAsia="zh-CN"/>
        </w:rPr>
      </w:pPr>
      <w:r>
        <w:rPr>
          <w:rFonts w:hint="eastAsia" w:hAnsi="Times New Roman" w:cs="Times New Roman"/>
          <w:color w:val="000000"/>
          <w:kern w:val="0"/>
          <w:szCs w:val="22"/>
          <w:highlight w:val="none"/>
          <w:lang w:val="en-US" w:eastAsia="zh-CN"/>
        </w:rPr>
        <w:t>由一组属性规定其定义、标识、表示和允许值的数据单元</w:t>
      </w:r>
      <w:r>
        <w:rPr>
          <w:rFonts w:hint="eastAsia" w:hAnsi="Times New Roman" w:cs="Times New Roman"/>
          <w:color w:val="000000"/>
          <w:kern w:val="0"/>
          <w:szCs w:val="22"/>
          <w:highlight w:val="none"/>
        </w:rPr>
        <w:t>。</w:t>
      </w:r>
      <w:r>
        <w:rPr>
          <w:rFonts w:hint="eastAsia" w:cs="Times New Roman"/>
          <w:color w:val="0000FF"/>
          <w:kern w:val="0"/>
          <w:szCs w:val="22"/>
          <w:highlight w:val="none"/>
          <w:lang w:eastAsia="zh-CN"/>
        </w:rPr>
        <w:t>（</w:t>
      </w:r>
      <w:r>
        <w:rPr>
          <w:rFonts w:hint="eastAsia" w:ascii="宋体" w:hAnsi="宋体" w:cs="Times New Roman"/>
          <w:i w:val="0"/>
          <w:iCs w:val="0"/>
          <w:color w:val="0000FF"/>
          <w:kern w:val="0"/>
          <w:sz w:val="21"/>
          <w:szCs w:val="21"/>
          <w:lang w:val="en-US" w:eastAsia="zh-CN"/>
        </w:rPr>
        <w:t xml:space="preserve">XXXXXX </w:t>
      </w:r>
      <w:r>
        <w:rPr>
          <w:rFonts w:hint="eastAsia" w:ascii="宋体" w:hAnsi="宋体" w:cs="Times New Roman"/>
          <w:i w:val="0"/>
          <w:iCs w:val="0"/>
          <w:color w:val="auto"/>
          <w:kern w:val="0"/>
          <w:sz w:val="21"/>
          <w:szCs w:val="21"/>
          <w:lang w:val="en-US" w:eastAsia="zh-CN"/>
        </w:rPr>
        <w:t>的</w:t>
      </w:r>
      <w:r>
        <w:rPr>
          <w:rFonts w:hint="eastAsia" w:ascii="宋体" w:hAnsi="宋体" w:cs="Times New Roman"/>
          <w:i w:val="0"/>
          <w:iCs w:val="0"/>
          <w:color w:val="0000FF"/>
          <w:kern w:val="0"/>
          <w:sz w:val="21"/>
          <w:szCs w:val="21"/>
          <w:lang w:val="en-US" w:eastAsia="zh-CN"/>
        </w:rPr>
        <w:t>+名词结尾</w:t>
      </w:r>
      <w:r>
        <w:rPr>
          <w:rFonts w:hint="eastAsia" w:ascii="宋体" w:hAnsi="宋体" w:eastAsia="宋体" w:cs="Times New Roman"/>
          <w:i w:val="0"/>
          <w:iCs w:val="0"/>
          <w:color w:val="0000FF"/>
          <w:kern w:val="0"/>
          <w:sz w:val="21"/>
          <w:szCs w:val="21"/>
        </w:rPr>
        <w:t>。</w:t>
      </w:r>
      <w:r>
        <w:rPr>
          <w:rFonts w:hint="eastAsia" w:cs="Times New Roman"/>
          <w:color w:val="0000FF"/>
          <w:kern w:val="0"/>
          <w:szCs w:val="22"/>
          <w:highlight w:val="none"/>
          <w:lang w:eastAsia="zh-CN"/>
        </w:rPr>
        <w:t>）</w:t>
      </w:r>
    </w:p>
    <w:p w14:paraId="5920782F">
      <w:pPr>
        <w:pStyle w:val="102"/>
        <w:spacing w:line="240" w:lineRule="auto"/>
        <w:rPr>
          <w:rFonts w:hint="eastAsia"/>
          <w:highlight w:val="none"/>
        </w:rPr>
      </w:pPr>
      <w:r>
        <w:rPr>
          <w:rFonts w:hint="eastAsia"/>
          <w:highlight w:val="none"/>
        </w:rPr>
        <w:t>[</w:t>
      </w:r>
      <w:r>
        <w:rPr>
          <w:rFonts w:hint="eastAsia" w:hAnsi="宋体"/>
          <w:color w:val="000000"/>
          <w:szCs w:val="24"/>
          <w:highlight w:val="none"/>
        </w:rPr>
        <w:t>来源</w:t>
      </w:r>
      <w:r>
        <w:rPr>
          <w:rFonts w:hint="eastAsia" w:hAnsi="宋体"/>
          <w:color w:val="000000"/>
          <w:szCs w:val="24"/>
          <w:highlight w:val="none"/>
          <w:lang w:eastAsia="zh-CN"/>
        </w:rPr>
        <w:t>：</w:t>
      </w:r>
      <w:r>
        <w:rPr>
          <w:rFonts w:hint="eastAsia" w:hAnsi="宋体"/>
          <w:color w:val="000000"/>
          <w:szCs w:val="24"/>
          <w:highlight w:val="none"/>
        </w:rPr>
        <w:t xml:space="preserve">GB/T </w:t>
      </w:r>
      <w:r>
        <w:rPr>
          <w:rFonts w:hint="eastAsia"/>
          <w:highlight w:val="none"/>
        </w:rPr>
        <w:t>18391</w:t>
      </w:r>
      <w:r>
        <w:rPr>
          <w:highlight w:val="none"/>
        </w:rPr>
        <w:t>.1</w:t>
      </w:r>
      <w:r>
        <w:rPr>
          <w:rFonts w:hint="eastAsia" w:eastAsia="宋体"/>
          <w:highlight w:val="none"/>
          <w:lang w:eastAsia="zh-CN"/>
        </w:rPr>
        <w:t>—</w:t>
      </w:r>
      <w:r>
        <w:rPr>
          <w:highlight w:val="none"/>
        </w:rPr>
        <w:t>2009</w:t>
      </w:r>
      <w:r>
        <w:rPr>
          <w:rFonts w:hint="eastAsia"/>
          <w:highlight w:val="none"/>
          <w:lang w:eastAsia="zh-CN"/>
        </w:rPr>
        <w:t>，</w:t>
      </w:r>
      <w:r>
        <w:rPr>
          <w:highlight w:val="none"/>
        </w:rPr>
        <w:t>3.</w:t>
      </w:r>
      <w:r>
        <w:rPr>
          <w:rFonts w:hint="eastAsia"/>
          <w:highlight w:val="none"/>
          <w:lang w:val="en-US" w:eastAsia="zh-CN"/>
        </w:rPr>
        <w:t>3</w:t>
      </w:r>
      <w:r>
        <w:rPr>
          <w:highlight w:val="none"/>
        </w:rPr>
        <w:t>.</w:t>
      </w:r>
      <w:r>
        <w:rPr>
          <w:rFonts w:hint="eastAsia"/>
          <w:highlight w:val="none"/>
          <w:lang w:val="en-US" w:eastAsia="zh-CN"/>
        </w:rPr>
        <w:t>8</w:t>
      </w:r>
      <w:r>
        <w:rPr>
          <w:rFonts w:hint="eastAsia"/>
          <w:highlight w:val="none"/>
        </w:rPr>
        <w:t>]</w:t>
      </w:r>
    </w:p>
    <w:p w14:paraId="1F940385">
      <w:pPr>
        <w:pStyle w:val="52"/>
        <w:bidi w:val="0"/>
        <w:spacing w:line="240" w:lineRule="auto"/>
        <w:ind w:left="0" w:leftChars="0" w:firstLineChars="0"/>
        <w:outlineLvl w:val="9"/>
        <w:rPr>
          <w:rFonts w:hint="eastAsia"/>
          <w:lang w:val="en-US" w:eastAsia="zh-CN"/>
        </w:rPr>
      </w:pPr>
    </w:p>
    <w:p w14:paraId="1E88F717">
      <w:pPr>
        <w:spacing w:line="240" w:lineRule="auto"/>
        <w:ind w:firstLine="420" w:firstLineChars="200"/>
        <w:rPr>
          <w:rFonts w:hint="default" w:ascii="黑体" w:hAnsi="黑体" w:eastAsia="黑体"/>
          <w:lang w:val="en-US" w:eastAsia="zh-CN"/>
        </w:rPr>
      </w:pPr>
      <w:r>
        <w:rPr>
          <w:rFonts w:hint="eastAsia" w:ascii="黑体" w:hAnsi="黑体" w:eastAsia="黑体"/>
        </w:rPr>
        <w:t>数据</w:t>
      </w:r>
      <w:r>
        <w:rPr>
          <w:rFonts w:hint="eastAsia" w:ascii="黑体" w:hAnsi="黑体" w:eastAsia="黑体"/>
          <w:lang w:val="en-US" w:eastAsia="zh-CN"/>
        </w:rPr>
        <w:t>元目录</w:t>
      </w:r>
      <w:r>
        <w:rPr>
          <w:rFonts w:hint="eastAsia"/>
        </w:rPr>
        <w:t>　</w:t>
      </w:r>
      <w:r>
        <w:rPr>
          <w:rFonts w:ascii="Cambria" w:hAnsi="Cambria" w:eastAsia="黑体" w:cs="Cambria"/>
          <w:b/>
          <w:bCs/>
          <w:kern w:val="0"/>
          <w:sz w:val="21"/>
          <w:szCs w:val="20"/>
          <w:lang w:val="en-US" w:eastAsia="zh-CN" w:bidi="ar-SA"/>
        </w:rPr>
        <w:t xml:space="preserve">data </w:t>
      </w:r>
      <w:r>
        <w:rPr>
          <w:rFonts w:hint="eastAsia" w:ascii="Cambria" w:hAnsi="Cambria" w:eastAsia="黑体" w:cs="Cambria"/>
          <w:b/>
          <w:bCs/>
          <w:kern w:val="0"/>
          <w:sz w:val="21"/>
          <w:szCs w:val="20"/>
          <w:lang w:val="en-US" w:eastAsia="zh-CN" w:bidi="ar-SA"/>
        </w:rPr>
        <w:t>element directory</w:t>
      </w:r>
    </w:p>
    <w:p w14:paraId="60705E84">
      <w:pPr>
        <w:pStyle w:val="102"/>
        <w:spacing w:line="240" w:lineRule="auto"/>
        <w:rPr>
          <w:rFonts w:hint="eastAsia" w:ascii="黑体" w:hAnsi="黑体" w:eastAsia="黑体"/>
          <w:lang w:val="en-US" w:eastAsia="zh-CN"/>
        </w:rPr>
      </w:pPr>
      <w:r>
        <w:rPr>
          <w:rFonts w:hint="eastAsia" w:cs="Times New Roman"/>
          <w:color w:val="000000"/>
          <w:kern w:val="0"/>
          <w:szCs w:val="22"/>
          <w:highlight w:val="none"/>
          <w:lang w:val="en-US" w:eastAsia="zh-CN"/>
        </w:rPr>
        <w:t>列出并定义了全部相关数据元的一种信息资源</w:t>
      </w:r>
      <w:r>
        <w:rPr>
          <w:rFonts w:hint="eastAsia" w:hAnsi="Times New Roman" w:cs="Times New Roman"/>
          <w:color w:val="000000"/>
          <w:kern w:val="0"/>
          <w:szCs w:val="22"/>
          <w:highlight w:val="none"/>
        </w:rPr>
        <w:t>。</w:t>
      </w:r>
    </w:p>
    <w:p w14:paraId="6D2802BC">
      <w:pPr>
        <w:pStyle w:val="102"/>
        <w:spacing w:line="240" w:lineRule="auto"/>
        <w:rPr>
          <w:rFonts w:hint="eastAsia"/>
          <w:highlight w:val="none"/>
        </w:rPr>
      </w:pPr>
      <w:r>
        <w:rPr>
          <w:rFonts w:hint="eastAsia"/>
          <w:highlight w:val="none"/>
        </w:rPr>
        <w:t>[</w:t>
      </w:r>
      <w:r>
        <w:rPr>
          <w:rFonts w:hint="eastAsia" w:hAnsi="宋体"/>
          <w:color w:val="000000"/>
          <w:szCs w:val="24"/>
          <w:highlight w:val="none"/>
        </w:rPr>
        <w:t>来源</w:t>
      </w:r>
      <w:r>
        <w:rPr>
          <w:rFonts w:hint="eastAsia" w:hAnsi="宋体"/>
          <w:color w:val="000000"/>
          <w:szCs w:val="24"/>
          <w:highlight w:val="none"/>
          <w:lang w:eastAsia="zh-CN"/>
        </w:rPr>
        <w:t>：</w:t>
      </w:r>
      <w:r>
        <w:rPr>
          <w:rFonts w:hint="eastAsia" w:hAnsi="宋体"/>
          <w:color w:val="000000"/>
          <w:szCs w:val="24"/>
          <w:highlight w:val="none"/>
        </w:rPr>
        <w:t xml:space="preserve">GB/T </w:t>
      </w:r>
      <w:r>
        <w:rPr>
          <w:rFonts w:hint="eastAsia" w:hAnsi="宋体"/>
          <w:color w:val="000000"/>
          <w:szCs w:val="24"/>
          <w:highlight w:val="none"/>
          <w:lang w:val="en-US" w:eastAsia="zh-CN"/>
        </w:rPr>
        <w:t>39909</w:t>
      </w:r>
      <w:r>
        <w:rPr>
          <w:rFonts w:hint="eastAsia" w:eastAsia="宋体"/>
          <w:highlight w:val="none"/>
          <w:lang w:eastAsia="zh-CN"/>
        </w:rPr>
        <w:t>—</w:t>
      </w:r>
      <w:r>
        <w:rPr>
          <w:highlight w:val="none"/>
        </w:rPr>
        <w:t>20</w:t>
      </w:r>
      <w:r>
        <w:rPr>
          <w:rFonts w:hint="eastAsia"/>
          <w:highlight w:val="none"/>
          <w:lang w:val="en-US" w:eastAsia="zh-CN"/>
        </w:rPr>
        <w:t>21</w:t>
      </w:r>
      <w:r>
        <w:rPr>
          <w:rFonts w:hint="eastAsia"/>
          <w:highlight w:val="none"/>
          <w:lang w:eastAsia="zh-CN"/>
        </w:rPr>
        <w:t>，</w:t>
      </w:r>
      <w:r>
        <w:rPr>
          <w:highlight w:val="none"/>
        </w:rPr>
        <w:t>3.</w:t>
      </w:r>
      <w:r>
        <w:rPr>
          <w:rFonts w:hint="eastAsia"/>
          <w:highlight w:val="none"/>
          <w:lang w:val="en-US" w:eastAsia="zh-CN"/>
        </w:rPr>
        <w:t>4</w:t>
      </w:r>
      <w:r>
        <w:rPr>
          <w:rFonts w:hint="eastAsia"/>
          <w:highlight w:val="none"/>
        </w:rPr>
        <w:t>]</w:t>
      </w:r>
    </w:p>
    <w:p w14:paraId="5CE8DC71">
      <w:pPr>
        <w:pStyle w:val="52"/>
        <w:bidi w:val="0"/>
        <w:spacing w:line="240" w:lineRule="auto"/>
        <w:ind w:left="0" w:leftChars="0" w:firstLineChars="0"/>
        <w:outlineLvl w:val="9"/>
        <w:rPr>
          <w:rFonts w:hint="eastAsia"/>
          <w:lang w:val="en-US" w:eastAsia="zh-CN"/>
        </w:rPr>
      </w:pPr>
    </w:p>
    <w:p w14:paraId="471EC2C6">
      <w:pPr>
        <w:spacing w:line="240" w:lineRule="auto"/>
        <w:ind w:firstLine="420" w:firstLineChars="200"/>
        <w:rPr>
          <w:rFonts w:hint="eastAsia" w:ascii="黑体" w:hAnsi="黑体" w:eastAsia="黑体"/>
          <w:lang w:val="en-US" w:eastAsia="zh-CN"/>
        </w:rPr>
      </w:pPr>
      <w:r>
        <w:rPr>
          <w:rFonts w:hint="eastAsia" w:ascii="黑体" w:hAnsi="黑体" w:eastAsia="黑体"/>
          <w:lang w:val="en-US" w:eastAsia="zh-CN"/>
        </w:rPr>
        <w:t>缴费渠道</w:t>
      </w:r>
      <w:r>
        <w:rPr>
          <w:rFonts w:hint="eastAsia"/>
        </w:rPr>
        <w:t>　</w:t>
      </w:r>
      <w:r>
        <w:rPr>
          <w:rFonts w:hint="eastAsia" w:ascii="Cambria" w:hAnsi="Cambria" w:eastAsia="黑体" w:cs="Cambria"/>
          <w:b/>
          <w:bCs/>
          <w:kern w:val="0"/>
          <w:sz w:val="21"/>
          <w:szCs w:val="20"/>
          <w:lang w:val="en-US" w:eastAsia="zh-CN" w:bidi="ar-SA"/>
        </w:rPr>
        <w:t>payment channel</w:t>
      </w:r>
    </w:p>
    <w:p w14:paraId="1B97F5DD">
      <w:pPr>
        <w:pStyle w:val="102"/>
        <w:spacing w:line="240" w:lineRule="auto"/>
        <w:rPr>
          <w:rFonts w:hint="eastAsia" w:cs="Times New Roman"/>
          <w:color w:val="000000"/>
          <w:kern w:val="0"/>
          <w:szCs w:val="22"/>
          <w:highlight w:val="none"/>
          <w:lang w:val="en-US" w:eastAsia="zh-CN"/>
        </w:rPr>
      </w:pPr>
      <w:r>
        <w:rPr>
          <w:rFonts w:hint="eastAsia" w:cs="Times New Roman"/>
          <w:color w:val="000000"/>
          <w:kern w:val="0"/>
          <w:szCs w:val="22"/>
          <w:highlight w:val="none"/>
          <w:lang w:val="en-US" w:eastAsia="zh-CN"/>
        </w:rPr>
        <w:t>向缴费用户提供缴费交易入口和支付工具的机构。</w:t>
      </w:r>
    </w:p>
    <w:p w14:paraId="715FF890">
      <w:pPr>
        <w:pStyle w:val="55"/>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420" w:leftChars="200" w:right="0" w:rightChars="0" w:firstLine="0" w:firstLineChars="0"/>
        <w:textAlignment w:val="auto"/>
        <w:rPr>
          <w:rFonts w:hint="eastAsia"/>
          <w:highlight w:val="none"/>
        </w:rPr>
      </w:pPr>
      <w:r>
        <w:rPr>
          <w:rFonts w:hint="eastAsia" w:ascii="黑体" w:hAnsi="黑体" w:eastAsia="黑体" w:cs="黑体"/>
        </w:rPr>
        <w:t>术语条目注</w:t>
      </w:r>
      <w:r>
        <w:rPr>
          <w:rFonts w:hint="eastAsia" w:ascii="黑体" w:hAnsi="黑体" w:eastAsia="黑体" w:cs="黑体"/>
          <w:lang w:val="en-US" w:eastAsia="zh-CN"/>
        </w:rPr>
        <w:t>1</w:t>
      </w:r>
      <w:r>
        <w:rPr>
          <w:rFonts w:hint="eastAsia" w:ascii="黑体" w:hAnsi="黑体" w:eastAsia="黑体" w:cs="黑体"/>
        </w:rPr>
        <w:t>：</w:t>
      </w:r>
      <w:r>
        <w:rPr>
          <w:rFonts w:hint="eastAsia"/>
          <w:lang w:val="en-US" w:eastAsia="zh-CN"/>
        </w:rPr>
        <w:t>支付工具由银行业金融机构或取得网络支付业务许可或银行卡收单业务许可的非银行支付机构提供</w:t>
      </w:r>
      <w:r>
        <w:rPr>
          <w:rFonts w:hint="eastAsia"/>
        </w:rPr>
        <w:t>。</w:t>
      </w:r>
    </w:p>
    <w:p w14:paraId="3EF0F176">
      <w:pPr>
        <w:spacing w:line="240" w:lineRule="auto"/>
        <w:ind w:firstLine="420" w:firstLineChars="200"/>
        <w:rPr>
          <w:rFonts w:hint="default" w:ascii="宋体" w:hAnsi="宋体" w:eastAsia="宋体" w:cs="Times New Roman"/>
          <w:i/>
          <w:iCs/>
          <w:color w:val="0000FF"/>
          <w:kern w:val="0"/>
          <w:sz w:val="21"/>
          <w:szCs w:val="21"/>
          <w:lang w:val="en-US" w:eastAsia="zh-CN"/>
        </w:rPr>
      </w:pPr>
      <w:bookmarkStart w:id="255" w:name="_Toc200532677"/>
      <w:r>
        <w:rPr>
          <w:rFonts w:hint="eastAsia" w:ascii="宋体" w:hAnsi="宋体" w:eastAsia="宋体" w:cs="Times New Roman"/>
          <w:i/>
          <w:iCs/>
          <w:color w:val="0000FF"/>
          <w:kern w:val="0"/>
          <w:sz w:val="21"/>
          <w:szCs w:val="21"/>
          <w:lang w:val="en-US" w:eastAsia="zh-CN"/>
        </w:rPr>
        <w:t>（</w:t>
      </w:r>
      <w:r>
        <w:rPr>
          <w:rFonts w:hint="default" w:ascii="宋体" w:hAnsi="宋体" w:eastAsia="宋体" w:cs="Times New Roman"/>
          <w:i/>
          <w:iCs/>
          <w:color w:val="0000FF"/>
          <w:kern w:val="0"/>
          <w:sz w:val="21"/>
          <w:szCs w:val="21"/>
          <w:lang w:val="en-US" w:eastAsia="zh-CN"/>
        </w:rPr>
        <w:t>当术语无需分类时，可按照术语的汉语拼音字母排序</w:t>
      </w:r>
      <w:r>
        <w:rPr>
          <w:rFonts w:hint="eastAsia" w:ascii="宋体" w:hAnsi="宋体" w:eastAsia="宋体" w:cs="Times New Roman"/>
          <w:i/>
          <w:iCs/>
          <w:color w:val="0000FF"/>
          <w:kern w:val="0"/>
          <w:sz w:val="21"/>
          <w:szCs w:val="21"/>
          <w:lang w:val="en-US" w:eastAsia="zh-CN"/>
        </w:rPr>
        <w:t>。</w:t>
      </w:r>
      <w:r>
        <w:rPr>
          <w:rFonts w:hint="default" w:ascii="宋体" w:hAnsi="宋体" w:eastAsia="宋体" w:cs="Times New Roman"/>
          <w:i/>
          <w:iCs/>
          <w:color w:val="0000FF"/>
          <w:kern w:val="0"/>
          <w:sz w:val="21"/>
          <w:szCs w:val="21"/>
          <w:lang w:val="en-US" w:eastAsia="zh-CN"/>
        </w:rPr>
        <w:t>术语的英文对应词首字母应小写。如英文对应词后有缩写，则中间使用分号隔开。</w:t>
      </w:r>
    </w:p>
    <w:p w14:paraId="03C4254D">
      <w:pPr>
        <w:spacing w:line="240" w:lineRule="auto"/>
        <w:ind w:firstLine="420" w:firstLineChars="200"/>
        <w:rPr>
          <w:rFonts w:hint="eastAsia" w:ascii="宋体" w:hAnsi="宋体" w:eastAsia="宋体" w:cs="Times New Roman"/>
          <w:i/>
          <w:iCs/>
          <w:color w:val="0000FF"/>
          <w:kern w:val="0"/>
          <w:sz w:val="21"/>
          <w:szCs w:val="21"/>
          <w:lang w:val="en-US" w:eastAsia="zh-CN"/>
        </w:rPr>
      </w:pPr>
      <w:r>
        <w:rPr>
          <w:rFonts w:hint="default" w:ascii="宋体" w:hAnsi="宋体" w:eastAsia="宋体" w:cs="Times New Roman"/>
          <w:i/>
          <w:iCs/>
          <w:color w:val="0000FF"/>
          <w:kern w:val="0"/>
          <w:sz w:val="21"/>
          <w:szCs w:val="21"/>
          <w:lang w:val="en-US" w:eastAsia="zh-CN"/>
        </w:rPr>
        <w:t>英文对应词需要和中文一一对应，不得在其中出现中文术语未包含的词汇。</w:t>
      </w:r>
      <w:r>
        <w:rPr>
          <w:rFonts w:hint="eastAsia" w:ascii="宋体" w:hAnsi="宋体" w:eastAsia="宋体" w:cs="Times New Roman"/>
          <w:i/>
          <w:iCs/>
          <w:color w:val="0000FF"/>
          <w:kern w:val="0"/>
          <w:sz w:val="21"/>
          <w:szCs w:val="21"/>
          <w:lang w:val="en-US" w:eastAsia="zh-CN"/>
        </w:rPr>
        <w:t xml:space="preserve"> </w:t>
      </w:r>
      <w:r>
        <w:rPr>
          <w:rFonts w:hint="default" w:ascii="宋体" w:hAnsi="宋体" w:eastAsia="宋体" w:cs="Times New Roman"/>
          <w:i/>
          <w:iCs/>
          <w:color w:val="0000FF"/>
          <w:kern w:val="0"/>
          <w:sz w:val="21"/>
          <w:szCs w:val="21"/>
          <w:lang w:val="en-US" w:eastAsia="zh-CN"/>
        </w:rPr>
        <w:t>标准正文中未使用到的术语应删除。术语应至少出现两次。</w:t>
      </w:r>
      <w:r>
        <w:rPr>
          <w:rFonts w:hint="eastAsia" w:ascii="宋体" w:hAnsi="宋体" w:eastAsia="宋体" w:cs="Times New Roman"/>
          <w:i/>
          <w:iCs/>
          <w:color w:val="0000FF"/>
          <w:kern w:val="0"/>
          <w:sz w:val="21"/>
          <w:szCs w:val="21"/>
          <w:lang w:val="en-US" w:eastAsia="zh-CN"/>
        </w:rPr>
        <w:t>）</w:t>
      </w:r>
    </w:p>
    <w:p w14:paraId="2FA76F75">
      <w:pPr>
        <w:spacing w:line="240" w:lineRule="auto"/>
        <w:ind w:firstLine="420" w:firstLineChars="200"/>
        <w:rPr>
          <w:rFonts w:hint="eastAsia" w:ascii="宋体" w:hAnsi="宋体" w:eastAsia="宋体" w:cs="Times New Roman"/>
          <w:i w:val="0"/>
          <w:iCs w:val="0"/>
          <w:color w:val="0000FF"/>
          <w:kern w:val="0"/>
          <w:sz w:val="21"/>
          <w:szCs w:val="21"/>
        </w:rPr>
      </w:pPr>
      <w:r>
        <w:rPr>
          <w:rFonts w:hint="eastAsia" w:ascii="宋体" w:hAnsi="宋体" w:eastAsia="宋体" w:cs="Times New Roman"/>
          <w:i/>
          <w:iCs/>
          <w:color w:val="0000FF"/>
          <w:kern w:val="0"/>
          <w:sz w:val="21"/>
          <w:szCs w:val="21"/>
          <w:lang w:val="en-US" w:eastAsia="zh-CN"/>
        </w:rPr>
        <w:t>(术语定义中不应重复术语名称本身，不应使用“指 … …”“指</w:t>
      </w:r>
      <w:r>
        <w:rPr>
          <w:rFonts w:hint="eastAsia" w:ascii="宋体" w:hAnsi="宋体" w:eastAsia="宋体" w:cs="Times New Roman"/>
          <w:i/>
          <w:iCs/>
          <w:color w:val="0000FF"/>
          <w:kern w:val="0"/>
          <w:sz w:val="21"/>
          <w:szCs w:val="21"/>
        </w:rPr>
        <w:t>的是 … …”等表述方式</w:t>
      </w:r>
      <w:r>
        <w:rPr>
          <w:rFonts w:hint="eastAsia" w:ascii="宋体" w:hAnsi="宋体" w:cs="Times New Roman"/>
          <w:i/>
          <w:iCs/>
          <w:color w:val="0000FF"/>
          <w:kern w:val="0"/>
          <w:sz w:val="21"/>
          <w:szCs w:val="21"/>
          <w:lang w:eastAsia="zh-CN"/>
        </w:rPr>
        <w:t>。</w:t>
      </w:r>
      <w:r>
        <w:rPr>
          <w:rFonts w:hint="eastAsia" w:ascii="宋体" w:hAnsi="宋体" w:cs="Times New Roman"/>
          <w:i/>
          <w:iCs/>
          <w:color w:val="0000FF"/>
          <w:kern w:val="0"/>
          <w:sz w:val="21"/>
          <w:szCs w:val="21"/>
          <w:lang w:val="en-US" w:eastAsia="zh-CN"/>
        </w:rPr>
        <w:t xml:space="preserve"> 术语定义不应包含注释性内容，该部分内容应以“术语条目注” 的形式出现。)</w:t>
      </w:r>
    </w:p>
    <w:bookmarkEnd w:id="255"/>
    <w:p w14:paraId="4708521B">
      <w:pPr>
        <w:spacing w:line="240" w:lineRule="auto"/>
        <w:ind w:firstLine="420" w:firstLineChars="200"/>
        <w:rPr>
          <w:rFonts w:hint="eastAsia"/>
          <w:lang w:val="en-US" w:eastAsia="zh-CN"/>
        </w:rPr>
      </w:pPr>
      <w:bookmarkStart w:id="256" w:name="_Toc23066"/>
      <w:bookmarkStart w:id="257" w:name="_Toc15252"/>
      <w:bookmarkStart w:id="258" w:name="_Toc16737"/>
      <w:bookmarkStart w:id="259" w:name="_Toc12597"/>
      <w:bookmarkStart w:id="260" w:name="_Toc184"/>
      <w:bookmarkStart w:id="261" w:name="_Toc24315"/>
      <w:r>
        <w:rPr>
          <w:rFonts w:hint="eastAsia" w:ascii="宋体" w:hAnsi="宋体" w:cs="Times New Roman"/>
          <w:i/>
          <w:iCs/>
          <w:color w:val="0000FF"/>
          <w:kern w:val="0"/>
          <w:sz w:val="21"/>
          <w:szCs w:val="21"/>
          <w:lang w:val="en-US" w:eastAsia="zh-CN"/>
        </w:rPr>
        <w:t>(</w:t>
      </w:r>
      <w:r>
        <w:rPr>
          <w:rFonts w:hint="eastAsia" w:ascii="宋体" w:hAnsi="宋体" w:eastAsia="宋体" w:cs="Times New Roman"/>
          <w:i/>
          <w:iCs/>
          <w:color w:val="0000FF"/>
          <w:kern w:val="0"/>
          <w:sz w:val="21"/>
          <w:szCs w:val="21"/>
          <w:lang w:val="en-US" w:eastAsia="zh-CN" w:bidi="ar-SA"/>
        </w:rPr>
        <w:t xml:space="preserve"> </w:t>
      </w:r>
      <w:r>
        <w:rPr>
          <w:rFonts w:hint="default" w:ascii="宋体" w:hAnsi="宋体" w:eastAsia="宋体" w:cs="Times New Roman"/>
          <w:i/>
          <w:iCs/>
          <w:color w:val="0000FF"/>
          <w:kern w:val="0"/>
          <w:sz w:val="21"/>
          <w:szCs w:val="21"/>
          <w:lang w:val="en-US" w:eastAsia="zh-CN" w:bidi="ar-SA"/>
        </w:rPr>
        <w:t>术语之间应注意协调一致，应先确定术语是否已在其他标准中定义，优先引用。</w:t>
      </w:r>
      <w:r>
        <w:rPr>
          <w:rFonts w:hint="eastAsia" w:ascii="宋体" w:hAnsi="宋体" w:cs="Times New Roman"/>
          <w:i/>
          <w:iCs/>
          <w:color w:val="0000FF"/>
          <w:kern w:val="0"/>
          <w:sz w:val="21"/>
          <w:szCs w:val="21"/>
          <w:lang w:val="en-US" w:eastAsia="zh-CN" w:bidi="ar-SA"/>
        </w:rPr>
        <w:t xml:space="preserve"> </w:t>
      </w:r>
      <w:r>
        <w:rPr>
          <w:rFonts w:hint="eastAsia" w:ascii="宋体" w:hAnsi="宋体" w:eastAsia="宋体" w:cs="Times New Roman"/>
          <w:i/>
          <w:iCs/>
          <w:color w:val="0000FF"/>
          <w:kern w:val="0"/>
          <w:sz w:val="21"/>
          <w:szCs w:val="21"/>
        </w:rPr>
        <w:t>如引用其他标准中的术语，应注明来源，并核实该术语在来源标准中是否出现以及章条编号是否正确，是否有修改（如有，需注明）</w:t>
      </w:r>
      <w:r>
        <w:rPr>
          <w:rFonts w:hint="eastAsia" w:ascii="宋体" w:hAnsi="宋体" w:cs="Times New Roman"/>
          <w:i/>
          <w:iCs/>
          <w:color w:val="0000FF"/>
          <w:kern w:val="0"/>
          <w:sz w:val="21"/>
          <w:szCs w:val="21"/>
          <w:lang w:val="en-US" w:eastAsia="zh-CN"/>
        </w:rPr>
        <w:t>)</w:t>
      </w:r>
      <w:r>
        <w:rPr>
          <w:rFonts w:hint="eastAsia" w:ascii="宋体" w:hAnsi="宋体" w:eastAsia="宋体" w:cs="Times New Roman"/>
          <w:i/>
          <w:iCs/>
          <w:color w:val="0000FF"/>
          <w:kern w:val="0"/>
          <w:sz w:val="21"/>
          <w:szCs w:val="21"/>
        </w:rPr>
        <w:t>。</w:t>
      </w:r>
      <w:bookmarkStart w:id="262" w:name="_Toc17083"/>
      <w:bookmarkEnd w:id="262"/>
    </w:p>
    <w:p w14:paraId="0ADC1550">
      <w:pPr>
        <w:pStyle w:val="51"/>
        <w:bidi w:val="0"/>
        <w:ind w:left="0" w:leftChars="0" w:firstLine="0" w:firstLineChars="0"/>
        <w:rPr>
          <w:rFonts w:hint="eastAsia"/>
          <w:highlight w:val="none"/>
          <w:lang w:val="en-US" w:eastAsia="zh-CN"/>
        </w:rPr>
      </w:pPr>
      <w:bookmarkStart w:id="263" w:name="_Toc1587"/>
      <w:bookmarkEnd w:id="263"/>
      <w:bookmarkStart w:id="264" w:name="_Toc3359"/>
      <w:bookmarkEnd w:id="264"/>
      <w:r>
        <w:rPr>
          <w:rFonts w:hint="eastAsia"/>
          <w:highlight w:val="none"/>
          <w:lang w:val="en-US" w:eastAsia="zh-CN"/>
        </w:rPr>
        <w:t>一级标题</w:t>
      </w:r>
    </w:p>
    <w:p w14:paraId="6DDE9BF0">
      <w:pPr>
        <w:pStyle w:val="53"/>
        <w:bidi w:val="0"/>
        <w:ind w:left="0" w:leftChars="0" w:firstLine="0" w:firstLineChars="0"/>
        <w:rPr>
          <w:rFonts w:hint="eastAsia"/>
          <w:lang w:val="en-GB" w:eastAsia="zh-CN"/>
        </w:rPr>
      </w:pPr>
      <w:bookmarkStart w:id="265" w:name="_Toc11578"/>
      <w:bookmarkEnd w:id="265"/>
      <w:bookmarkStart w:id="266" w:name="_Toc20187"/>
      <w:bookmarkEnd w:id="266"/>
      <w:r>
        <w:rPr>
          <w:rFonts w:hint="eastAsia"/>
          <w:lang w:val="en-US" w:eastAsia="zh-CN"/>
        </w:rPr>
        <w:t>二级标题</w:t>
      </w:r>
    </w:p>
    <w:p w14:paraId="4FD02589">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0"/>
          <w:sz w:val="21"/>
          <w:szCs w:val="24"/>
          <w:lang w:eastAsia="zh-CN" w:bidi="ar-SA"/>
        </w:rPr>
      </w:pPr>
      <w:bookmarkStart w:id="267" w:name="_Toc9980"/>
      <w:bookmarkStart w:id="268" w:name="_Toc3208"/>
      <w:bookmarkStart w:id="269" w:name="_Toc468"/>
      <w:bookmarkStart w:id="270" w:name="_Toc25398"/>
      <w:bookmarkStart w:id="271" w:name="_Toc4096"/>
      <w:bookmarkStart w:id="272" w:name="_Toc16095"/>
      <w:r>
        <w:rPr>
          <w:rFonts w:hint="eastAsia"/>
          <w:i/>
          <w:iCs/>
          <w:color w:val="0000FF"/>
          <w:sz w:val="21"/>
          <w:szCs w:val="21"/>
          <w:lang w:val="en-GB" w:eastAsia="zh-CN"/>
        </w:rPr>
        <w:t>——</w:t>
      </w:r>
      <w:r>
        <w:rPr>
          <w:rFonts w:hint="default" w:ascii="宋体" w:hAnsi="宋体" w:eastAsia="宋体" w:cs="宋体"/>
          <w:i/>
          <w:iCs/>
          <w:color w:val="0000FF"/>
          <w:kern w:val="0"/>
          <w:sz w:val="21"/>
          <w:szCs w:val="24"/>
          <w:lang w:eastAsia="zh-CN" w:bidi="ar-SA"/>
        </w:rPr>
        <w:t>章标题与条之间、条标题与下一层次条之间不可出现悬置段</w:t>
      </w:r>
      <w:r>
        <w:rPr>
          <w:rFonts w:hint="eastAsia" w:ascii="宋体" w:hAnsi="宋体" w:eastAsia="宋体" w:cs="宋体"/>
          <w:i/>
          <w:iCs/>
          <w:color w:val="0000FF"/>
          <w:kern w:val="0"/>
          <w:sz w:val="21"/>
          <w:szCs w:val="24"/>
          <w:lang w:eastAsia="zh-CN" w:bidi="ar-SA"/>
        </w:rPr>
        <w:t>。</w:t>
      </w:r>
    </w:p>
    <w:p w14:paraId="1A9562A0">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0"/>
          <w:sz w:val="21"/>
          <w:szCs w:val="24"/>
          <w:lang w:eastAsia="zh-CN" w:bidi="ar-SA"/>
        </w:rPr>
      </w:pPr>
      <w:r>
        <w:rPr>
          <w:rFonts w:hint="eastAsia"/>
          <w:i/>
          <w:iCs/>
          <w:color w:val="0000FF"/>
          <w:sz w:val="21"/>
          <w:szCs w:val="21"/>
          <w:lang w:val="en-GB" w:eastAsia="zh-CN"/>
        </w:rPr>
        <w:t>——</w:t>
      </w:r>
      <w:r>
        <w:rPr>
          <w:rFonts w:hint="default" w:ascii="宋体" w:hAnsi="宋体" w:eastAsia="宋体" w:cs="宋体"/>
          <w:i/>
          <w:iCs/>
          <w:color w:val="0000FF"/>
          <w:kern w:val="0"/>
          <w:sz w:val="21"/>
          <w:szCs w:val="24"/>
          <w:lang w:eastAsia="zh-CN" w:bidi="ar-SA"/>
        </w:rPr>
        <w:t>标准按照章、条进行划分时，一个层次中有一个以上的条时才可设条，例如，9.2中如果没有9.2.2，就不必设立9.2.1</w:t>
      </w:r>
      <w:r>
        <w:rPr>
          <w:rFonts w:hint="eastAsia" w:ascii="宋体" w:hAnsi="宋体" w:eastAsia="宋体" w:cs="宋体"/>
          <w:i/>
          <w:iCs/>
          <w:color w:val="0000FF"/>
          <w:kern w:val="0"/>
          <w:sz w:val="21"/>
          <w:szCs w:val="24"/>
          <w:lang w:eastAsia="zh-CN" w:bidi="ar-SA"/>
        </w:rPr>
        <w:t>。</w:t>
      </w:r>
    </w:p>
    <w:p w14:paraId="3BE84D61">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0"/>
          <w:sz w:val="21"/>
          <w:szCs w:val="24"/>
          <w:lang w:val="en-US" w:eastAsia="zh-CN" w:bidi="ar-SA"/>
        </w:rPr>
      </w:pPr>
      <w:r>
        <w:rPr>
          <w:rFonts w:hint="eastAsia"/>
          <w:i/>
          <w:iCs/>
          <w:color w:val="0000FF"/>
          <w:sz w:val="21"/>
          <w:szCs w:val="21"/>
          <w:lang w:val="en-GB" w:eastAsia="zh-CN"/>
        </w:rPr>
        <w:t>——</w:t>
      </w:r>
      <w:r>
        <w:rPr>
          <w:rFonts w:hint="eastAsia" w:ascii="宋体" w:hAnsi="宋体" w:eastAsia="宋体" w:cs="宋体"/>
          <w:i/>
          <w:iCs/>
          <w:color w:val="0000FF"/>
          <w:kern w:val="0"/>
          <w:sz w:val="21"/>
          <w:szCs w:val="24"/>
          <w:lang w:val="en-US" w:eastAsia="zh-CN" w:bidi="ar-SA"/>
        </w:rPr>
        <w:t>同一个层次中各条，应统一设置或者不设置标题。</w:t>
      </w:r>
    </w:p>
    <w:p w14:paraId="2D3CFBD0">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0"/>
          <w:sz w:val="21"/>
          <w:szCs w:val="24"/>
          <w:lang w:val="en-US" w:eastAsia="zh-CN" w:bidi="ar-SA"/>
        </w:rPr>
      </w:pPr>
      <w:r>
        <w:rPr>
          <w:rFonts w:hint="eastAsia" w:hAnsi="宋体" w:cs="宋体"/>
          <w:i/>
          <w:iCs/>
          <w:color w:val="0000FF"/>
          <w:kern w:val="0"/>
          <w:sz w:val="21"/>
          <w:szCs w:val="24"/>
          <w:lang w:val="en-US" w:eastAsia="zh-CN" w:bidi="ar-SA"/>
        </w:rPr>
        <w:t>——不应存在前后表述不匹配、不对应的问题。</w:t>
      </w:r>
    </w:p>
    <w:p w14:paraId="72A92F64">
      <w:pPr>
        <w:pStyle w:val="46"/>
        <w:rPr>
          <w:rFonts w:hint="default" w:ascii="Times New Roman"/>
          <w:highlight w:val="none"/>
          <w:lang w:val="en-US" w:eastAsia="zh-CN"/>
        </w:rPr>
      </w:pPr>
      <w:r>
        <w:rPr>
          <w:rFonts w:hint="default" w:ascii="Times New Roman"/>
          <w:highlight w:val="none"/>
          <w:lang w:val="en-US" w:eastAsia="zh-CN"/>
        </w:rPr>
        <w:t>列项必须有引导语，全文列项导语统一。</w:t>
      </w:r>
    </w:p>
    <w:p w14:paraId="7F9B219A">
      <w:pPr>
        <w:numPr>
          <w:ilvl w:val="0"/>
          <w:numId w:val="14"/>
        </w:numPr>
        <w:spacing w:beforeLines="-2147483648" w:afterLines="-2147483648" w:line="240" w:lineRule="auto"/>
        <w:ind w:left="839" w:leftChars="0" w:hanging="419" w:firstLineChars="0"/>
        <w:rPr>
          <w:rFonts w:hint="eastAsia" w:ascii="宋体" w:hAnsi="宋体" w:eastAsia="宋体" w:cs="宋体"/>
          <w:i w:val="0"/>
          <w:iCs w:val="0"/>
          <w:sz w:val="21"/>
          <w:szCs w:val="21"/>
          <w:highlight w:val="none"/>
        </w:rPr>
      </w:pPr>
      <w:bookmarkStart w:id="273" w:name="_Toc11309"/>
      <w:r>
        <w:rPr>
          <w:rFonts w:hint="eastAsia" w:ascii="宋体" w:hAnsi="宋体" w:cs="宋体"/>
          <w:i/>
          <w:iCs/>
          <w:color w:val="0000FF"/>
          <w:sz w:val="21"/>
          <w:szCs w:val="21"/>
          <w:highlight w:val="none"/>
          <w:lang w:val="en-US" w:eastAsia="zh-CN"/>
        </w:rPr>
        <w:t>重点注意一级列项的括号为全角半圆括号，括号和正文之间没有空格，不使用自动编号</w:t>
      </w:r>
      <w:r>
        <w:rPr>
          <w:rFonts w:hint="eastAsia" w:ascii="宋体" w:hAnsi="宋体" w:cs="宋体"/>
          <w:i w:val="0"/>
          <w:iCs w:val="0"/>
          <w:sz w:val="21"/>
          <w:szCs w:val="21"/>
          <w:highlight w:val="none"/>
          <w:lang w:val="en-US" w:eastAsia="zh-CN"/>
        </w:rPr>
        <w:t>。</w:t>
      </w:r>
    </w:p>
    <w:p w14:paraId="68C7F0D6">
      <w:pPr>
        <w:numPr>
          <w:ilvl w:val="0"/>
          <w:numId w:val="14"/>
        </w:numPr>
        <w:spacing w:beforeLines="-2147483648" w:afterLines="-2147483648" w:line="240" w:lineRule="auto"/>
        <w:ind w:left="839" w:leftChars="0" w:hanging="419" w:firstLineChars="0"/>
      </w:pPr>
      <w:r>
        <w:rPr>
          <w:rFonts w:hint="eastAsia" w:ascii="宋体" w:hAnsi="宋体" w:cs="宋体"/>
          <w:i/>
          <w:iCs/>
          <w:color w:val="0000FF"/>
          <w:sz w:val="21"/>
          <w:szCs w:val="21"/>
          <w:highlight w:val="none"/>
          <w:lang w:val="en-US" w:eastAsia="zh-CN"/>
        </w:rPr>
        <w:t>所有列项均应注意悬挂缩进格式</w:t>
      </w:r>
      <w:r>
        <w:rPr>
          <w:rFonts w:hint="eastAsia" w:ascii="宋体" w:hAnsi="宋体" w:cs="宋体"/>
          <w:i w:val="0"/>
          <w:iCs w:val="0"/>
          <w:sz w:val="21"/>
          <w:szCs w:val="21"/>
          <w:highlight w:val="none"/>
          <w:lang w:val="en-US" w:eastAsia="zh-CN"/>
        </w:rPr>
        <w:t>。</w:t>
      </w:r>
    </w:p>
    <w:p w14:paraId="020A9928">
      <w:pPr>
        <w:pStyle w:val="100"/>
        <w:numPr>
          <w:ilvl w:val="1"/>
          <w:numId w:val="15"/>
        </w:numPr>
        <w:ind w:left="1277" w:leftChars="0" w:hanging="425" w:firstLineChars="0"/>
      </w:pPr>
      <w:r>
        <w:rPr>
          <w:rFonts w:hint="eastAsia" w:ascii="宋体" w:hAnsi="宋体" w:eastAsia="宋体" w:cs="宋体"/>
          <w:i/>
          <w:iCs/>
          <w:color w:val="0000FF"/>
          <w:kern w:val="2"/>
          <w:sz w:val="21"/>
          <w:szCs w:val="21"/>
          <w:highlight w:val="none"/>
          <w:lang w:val="en-US" w:eastAsia="zh-CN" w:bidi="ar-SA"/>
        </w:rPr>
        <w:t>列项编号正确且连续</w:t>
      </w:r>
      <w:r>
        <w:rPr>
          <w:rFonts w:hint="eastAsia" w:hAnsi="宋体" w:cs="宋体"/>
          <w:i/>
          <w:iCs/>
          <w:color w:val="0000FF"/>
          <w:kern w:val="2"/>
          <w:sz w:val="21"/>
          <w:szCs w:val="21"/>
          <w:highlight w:val="none"/>
          <w:lang w:val="en-US" w:eastAsia="zh-CN" w:bidi="ar-SA"/>
        </w:rPr>
        <w:t>；</w:t>
      </w:r>
      <w:r>
        <w:rPr>
          <w:rFonts w:hint="eastAsia"/>
        </w:rPr>
        <w:t xml:space="preserve"> </w:t>
      </w:r>
    </w:p>
    <w:p w14:paraId="7CAC777E">
      <w:pPr>
        <w:pStyle w:val="100"/>
        <w:numPr>
          <w:ilvl w:val="1"/>
          <w:numId w:val="15"/>
        </w:numPr>
        <w:ind w:left="1277" w:leftChars="0" w:hanging="425" w:firstLineChars="0"/>
      </w:pPr>
      <w:r>
        <w:rPr>
          <w:rFonts w:hint="eastAsia"/>
          <w:i/>
          <w:iCs/>
          <w:color w:val="0000FF"/>
          <w:lang w:val="en-US" w:eastAsia="zh-CN"/>
        </w:rPr>
        <w:t>XXX。</w:t>
      </w:r>
    </w:p>
    <w:p w14:paraId="4450089D">
      <w:pPr>
        <w:numPr>
          <w:ilvl w:val="0"/>
          <w:numId w:val="14"/>
        </w:numPr>
        <w:spacing w:beforeLines="-2147483648" w:afterLines="-2147483648" w:line="240" w:lineRule="auto"/>
        <w:ind w:left="839" w:leftChars="0" w:hanging="419" w:firstLineChars="0"/>
        <w:rPr>
          <w:rFonts w:hint="eastAsia" w:ascii="宋体" w:hAnsi="宋体" w:eastAsia="宋体" w:cs="宋体"/>
          <w:i w:val="0"/>
          <w:iCs w:val="0"/>
          <w:sz w:val="21"/>
          <w:szCs w:val="21"/>
          <w:highlight w:val="none"/>
        </w:rPr>
      </w:pPr>
      <w:r>
        <w:rPr>
          <w:rFonts w:hint="eastAsia" w:ascii="宋体" w:hAnsi="宋体" w:cs="宋体"/>
          <w:i/>
          <w:iCs/>
          <w:color w:val="0000FF"/>
          <w:sz w:val="21"/>
          <w:szCs w:val="21"/>
          <w:highlight w:val="none"/>
          <w:lang w:val="en-US" w:eastAsia="zh-CN"/>
        </w:rPr>
        <w:t>行标建议列项中避免使用句号，列项导语和列项结束符号统一使用句号</w:t>
      </w:r>
      <w:r>
        <w:rPr>
          <w:rFonts w:hint="eastAsia"/>
          <w:lang w:eastAsia="zh-CN"/>
        </w:rPr>
        <w:t>。</w:t>
      </w:r>
    </w:p>
    <w:bookmarkEnd w:id="273"/>
    <w:p w14:paraId="49CBF6FB">
      <w:pPr>
        <w:pStyle w:val="75"/>
        <w:bidi w:val="0"/>
        <w:ind w:left="0" w:leftChars="0" w:firstLine="363" w:firstLineChars="0"/>
        <w:rPr>
          <w:rFonts w:hint="eastAsia"/>
          <w:lang w:val="en-US" w:eastAsia="zh-CN"/>
        </w:rPr>
      </w:pPr>
      <w:r>
        <w:rPr>
          <w:rFonts w:hint="eastAsia"/>
          <w:i/>
          <w:iCs/>
          <w:color w:val="0000FF"/>
          <w:lang w:val="en-US" w:eastAsia="zh-CN"/>
        </w:rPr>
        <w:t>示例换行时宜顶格编排。</w:t>
      </w:r>
    </w:p>
    <w:p w14:paraId="213F41D8">
      <w:pPr>
        <w:pStyle w:val="75"/>
        <w:bidi w:val="0"/>
        <w:ind w:left="0" w:leftChars="0" w:firstLine="363" w:firstLineChars="0"/>
        <w:rPr>
          <w:rFonts w:hint="eastAsia"/>
          <w:lang w:val="en-US" w:eastAsia="zh-CN"/>
        </w:rPr>
      </w:pPr>
      <w:r>
        <w:rPr>
          <w:rFonts w:hint="eastAsia"/>
          <w:lang w:val="en-US" w:eastAsia="zh-CN"/>
        </w:rPr>
        <w:t xml:space="preserve"> </w:t>
      </w:r>
    </w:p>
    <w:p w14:paraId="79A89101">
      <w:pPr>
        <w:pStyle w:val="56"/>
        <w:bidi w:val="0"/>
        <w:rPr>
          <w:rFonts w:hint="eastAsia"/>
          <w:lang w:val="en-US" w:eastAsia="zh-CN"/>
        </w:rPr>
      </w:pPr>
      <w:r>
        <w:rPr>
          <w:rFonts w:hint="eastAsia"/>
          <w:lang w:val="en-US" w:eastAsia="zh-CN"/>
        </w:rPr>
        <w:t xml:space="preserve"> </w:t>
      </w:r>
      <w:r>
        <w:rPr>
          <w:rFonts w:hint="eastAsia"/>
          <w:i/>
          <w:iCs/>
          <w:color w:val="0000FF"/>
          <w:lang w:val="en-US" w:eastAsia="zh-CN"/>
        </w:rPr>
        <w:t>注的换行左边与注后面的冒号对齐。</w:t>
      </w:r>
    </w:p>
    <w:p w14:paraId="6B7D3D4A">
      <w:pPr>
        <w:pStyle w:val="56"/>
        <w:bidi w:val="0"/>
        <w:rPr>
          <w:rFonts w:hint="eastAsia"/>
          <w:lang w:val="en-US" w:eastAsia="zh-CN"/>
        </w:rPr>
      </w:pPr>
      <w:r>
        <w:rPr>
          <w:rFonts w:hint="eastAsia"/>
          <w:lang w:val="en-US" w:eastAsia="zh-CN"/>
        </w:rPr>
        <w:t xml:space="preserve"> </w:t>
      </w:r>
      <w:r>
        <w:rPr>
          <w:rFonts w:hint="eastAsia"/>
          <w:i/>
          <w:iCs/>
          <w:color w:val="0000FF"/>
          <w:lang w:val="en-US" w:eastAsia="zh-CN"/>
        </w:rPr>
        <w:t>除图表之外，所有注释宜表述为陈述性条款，不应包含要求或指示型条款，也不应包含推荐或允许型条款。</w:t>
      </w:r>
    </w:p>
    <w:bookmarkEnd w:id="267"/>
    <w:bookmarkEnd w:id="268"/>
    <w:bookmarkEnd w:id="269"/>
    <w:bookmarkEnd w:id="270"/>
    <w:bookmarkEnd w:id="271"/>
    <w:bookmarkEnd w:id="272"/>
    <w:p w14:paraId="44194AEA">
      <w:pPr>
        <w:pStyle w:val="46"/>
        <w:rPr>
          <w:rFonts w:hint="default" w:ascii="宋体" w:hAnsi="宋体" w:eastAsia="宋体" w:cs="宋体"/>
          <w:i/>
          <w:iCs/>
          <w:color w:val="0000FF"/>
          <w:kern w:val="0"/>
          <w:sz w:val="21"/>
          <w:szCs w:val="24"/>
          <w:lang w:val="en-US" w:eastAsia="zh-CN" w:bidi="ar-SA"/>
        </w:rPr>
      </w:pPr>
      <w:r>
        <w:rPr>
          <w:rFonts w:hint="default" w:ascii="宋体" w:hAnsi="宋体" w:eastAsia="宋体" w:cs="宋体"/>
          <w:i/>
          <w:iCs/>
          <w:color w:val="0000FF"/>
          <w:kern w:val="0"/>
          <w:sz w:val="21"/>
          <w:szCs w:val="24"/>
          <w:lang w:val="en-US" w:eastAsia="zh-CN" w:bidi="ar-SA"/>
        </w:rPr>
        <w:t>行标列项符号层级统一，示例如下。</w:t>
      </w:r>
    </w:p>
    <w:p w14:paraId="2851150C">
      <w:pPr>
        <w:pStyle w:val="46"/>
        <w:rPr>
          <w:rFonts w:hint="eastAsia"/>
          <w:i/>
          <w:iCs/>
          <w:color w:val="0000FF"/>
          <w:sz w:val="21"/>
          <w:szCs w:val="21"/>
          <w:lang w:val="en-GB" w:eastAsia="zh-CN"/>
        </w:rPr>
      </w:pPr>
      <w:r>
        <w:rPr>
          <w:rFonts w:hint="eastAsia"/>
          <w:i/>
          <w:iCs/>
          <w:color w:val="0000FF"/>
          <w:sz w:val="21"/>
          <w:szCs w:val="21"/>
          <w:lang w:val="en-GB" w:eastAsia="zh-CN"/>
        </w:rPr>
        <w:t>一级列项：a）b）c）</w:t>
      </w:r>
    </w:p>
    <w:p w14:paraId="61EDBA65">
      <w:pPr>
        <w:pStyle w:val="46"/>
        <w:rPr>
          <w:rFonts w:hint="eastAsia"/>
          <w:i/>
          <w:iCs/>
          <w:color w:val="0000FF"/>
          <w:sz w:val="21"/>
          <w:szCs w:val="21"/>
          <w:lang w:val="en-GB" w:eastAsia="zh-CN"/>
        </w:rPr>
      </w:pPr>
      <w:r>
        <w:rPr>
          <w:rFonts w:hint="eastAsia"/>
          <w:i/>
          <w:iCs/>
          <w:color w:val="0000FF"/>
          <w:sz w:val="21"/>
          <w:szCs w:val="21"/>
          <w:lang w:val="en-GB" w:eastAsia="zh-CN"/>
        </w:rPr>
        <w:t>二级列项：——</w:t>
      </w:r>
    </w:p>
    <w:p w14:paraId="4D7938D1">
      <w:pPr>
        <w:pStyle w:val="46"/>
        <w:rPr>
          <w:rFonts w:hint="eastAsia"/>
          <w:i/>
          <w:iCs/>
          <w:color w:val="0000FF"/>
          <w:sz w:val="21"/>
          <w:szCs w:val="21"/>
          <w:lang w:val="en-GB" w:eastAsia="zh-CN"/>
        </w:rPr>
      </w:pPr>
      <w:r>
        <w:rPr>
          <w:rFonts w:hint="eastAsia"/>
          <w:i/>
          <w:iCs/>
          <w:color w:val="0000FF"/>
          <w:sz w:val="21"/>
          <w:szCs w:val="21"/>
          <w:lang w:val="en-GB" w:eastAsia="zh-CN"/>
        </w:rPr>
        <w:t>三级列项：·</w:t>
      </w:r>
    </w:p>
    <w:p w14:paraId="17ED9DCC">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2"/>
          <w:sz w:val="21"/>
          <w:szCs w:val="21"/>
          <w:highlight w:val="none"/>
          <w:lang w:val="en-GB" w:eastAsia="zh-CN" w:bidi="ar-SA"/>
        </w:rPr>
      </w:pPr>
      <w:r>
        <w:rPr>
          <w:rFonts w:hint="eastAsia"/>
          <w:i/>
          <w:iCs/>
          <w:color w:val="0000FF"/>
          <w:sz w:val="21"/>
          <w:szCs w:val="21"/>
          <w:lang w:val="en-GB" w:eastAsia="zh-CN"/>
        </w:rPr>
        <w:t>——</w:t>
      </w:r>
      <w:r>
        <w:rPr>
          <w:rFonts w:hint="eastAsia" w:ascii="宋体" w:hAnsi="宋体" w:eastAsia="宋体" w:cs="宋体"/>
          <w:b/>
          <w:bCs/>
          <w:i/>
          <w:iCs/>
          <w:color w:val="0000FF"/>
          <w:kern w:val="2"/>
          <w:sz w:val="21"/>
          <w:szCs w:val="21"/>
          <w:highlight w:val="none"/>
          <w:lang w:val="en-GB" w:eastAsia="zh-CN" w:bidi="ar-SA"/>
        </w:rPr>
        <w:t>要素</w:t>
      </w:r>
      <w:r>
        <w:rPr>
          <w:rFonts w:hint="eastAsia" w:ascii="宋体" w:hAnsi="宋体" w:eastAsia="宋体" w:cs="宋体"/>
          <w:i/>
          <w:iCs/>
          <w:color w:val="0000FF"/>
          <w:kern w:val="2"/>
          <w:sz w:val="21"/>
          <w:szCs w:val="21"/>
          <w:highlight w:val="none"/>
          <w:lang w:val="en-GB" w:eastAsia="zh-CN" w:bidi="ar-SA"/>
        </w:rPr>
        <w:t>表述应保持一致，同一个概念宜使用同一个术语，避免使用同义词。例如：指代同一个概念时，不能前文用“清算行”，后文用“清算付款行”</w:t>
      </w:r>
      <w:r>
        <w:rPr>
          <w:rFonts w:hint="eastAsia" w:hAnsi="宋体" w:cs="宋体"/>
          <w:i/>
          <w:iCs/>
          <w:color w:val="0000FF"/>
          <w:kern w:val="2"/>
          <w:sz w:val="21"/>
          <w:szCs w:val="21"/>
          <w:highlight w:val="none"/>
          <w:lang w:val="en-GB" w:eastAsia="zh-CN" w:bidi="ar-SA"/>
        </w:rPr>
        <w:t>；</w:t>
      </w:r>
    </w:p>
    <w:p w14:paraId="359288BE">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2"/>
          <w:sz w:val="21"/>
          <w:szCs w:val="21"/>
          <w:highlight w:val="none"/>
          <w:lang w:val="en-GB" w:eastAsia="zh-CN" w:bidi="ar-SA"/>
        </w:rPr>
      </w:pPr>
      <w:r>
        <w:rPr>
          <w:rFonts w:hint="eastAsia"/>
          <w:i/>
          <w:iCs/>
          <w:color w:val="0000FF"/>
          <w:sz w:val="21"/>
          <w:szCs w:val="21"/>
          <w:lang w:val="en-GB" w:eastAsia="zh-CN"/>
        </w:rPr>
        <w:t>——</w:t>
      </w:r>
      <w:r>
        <w:rPr>
          <w:rFonts w:hint="eastAsia" w:ascii="宋体" w:hAnsi="宋体" w:eastAsia="宋体" w:cs="宋体"/>
          <w:i/>
          <w:iCs/>
          <w:color w:val="0000FF"/>
          <w:kern w:val="2"/>
          <w:sz w:val="21"/>
          <w:szCs w:val="21"/>
          <w:highlight w:val="none"/>
          <w:lang w:val="en-GB" w:eastAsia="zh-CN" w:bidi="ar-SA"/>
        </w:rPr>
        <w:t>标准中，使用“他”指代第三人称，例如“其他”</w:t>
      </w:r>
      <w:r>
        <w:rPr>
          <w:rFonts w:hint="eastAsia" w:hAnsi="宋体" w:cs="宋体"/>
          <w:i/>
          <w:iCs/>
          <w:color w:val="0000FF"/>
          <w:kern w:val="2"/>
          <w:sz w:val="21"/>
          <w:szCs w:val="21"/>
          <w:highlight w:val="none"/>
          <w:lang w:val="en-GB" w:eastAsia="zh-CN" w:bidi="ar-SA"/>
        </w:rPr>
        <w:t>；</w:t>
      </w:r>
    </w:p>
    <w:p w14:paraId="1C89F31A">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2"/>
          <w:sz w:val="21"/>
          <w:szCs w:val="21"/>
          <w:highlight w:val="none"/>
          <w:lang w:val="en-GB" w:eastAsia="zh-CN" w:bidi="ar-SA"/>
        </w:rPr>
      </w:pPr>
      <w:r>
        <w:rPr>
          <w:rFonts w:hint="eastAsia"/>
          <w:i/>
          <w:iCs/>
          <w:color w:val="0000FF"/>
          <w:sz w:val="21"/>
          <w:szCs w:val="21"/>
          <w:lang w:val="en-GB" w:eastAsia="zh-CN"/>
        </w:rPr>
        <w:t>——</w:t>
      </w:r>
      <w:r>
        <w:rPr>
          <w:rFonts w:hint="eastAsia" w:ascii="宋体" w:hAnsi="宋体" w:eastAsia="宋体" w:cs="宋体"/>
          <w:i/>
          <w:iCs/>
          <w:color w:val="0000FF"/>
          <w:kern w:val="2"/>
          <w:sz w:val="21"/>
          <w:szCs w:val="21"/>
          <w:highlight w:val="none"/>
          <w:lang w:val="en-GB" w:eastAsia="zh-CN" w:bidi="ar-SA"/>
        </w:rPr>
        <w:t>标准</w:t>
      </w:r>
      <w:r>
        <w:rPr>
          <w:rFonts w:hint="eastAsia" w:ascii="宋体" w:hAnsi="宋体" w:eastAsia="宋体" w:cs="宋体"/>
          <w:b/>
          <w:bCs/>
          <w:i/>
          <w:iCs/>
          <w:color w:val="0000FF"/>
          <w:kern w:val="2"/>
          <w:sz w:val="21"/>
          <w:szCs w:val="21"/>
          <w:highlight w:val="none"/>
          <w:lang w:val="en-GB" w:eastAsia="zh-CN" w:bidi="ar-SA"/>
        </w:rPr>
        <w:t>语句</w:t>
      </w:r>
      <w:r>
        <w:rPr>
          <w:rFonts w:hint="eastAsia" w:ascii="宋体" w:hAnsi="宋体" w:eastAsia="宋体" w:cs="宋体"/>
          <w:i/>
          <w:iCs/>
          <w:color w:val="0000FF"/>
          <w:kern w:val="2"/>
          <w:sz w:val="21"/>
          <w:szCs w:val="21"/>
          <w:highlight w:val="none"/>
          <w:lang w:val="en-GB" w:eastAsia="zh-CN" w:bidi="ar-SA"/>
        </w:rPr>
        <w:t>通顺，语法正确、无病句</w:t>
      </w:r>
      <w:r>
        <w:rPr>
          <w:rFonts w:hint="eastAsia" w:hAnsi="宋体" w:cs="宋体"/>
          <w:i/>
          <w:iCs/>
          <w:color w:val="0000FF"/>
          <w:kern w:val="2"/>
          <w:sz w:val="21"/>
          <w:szCs w:val="21"/>
          <w:highlight w:val="none"/>
          <w:lang w:val="en-GB" w:eastAsia="zh-CN" w:bidi="ar-SA"/>
        </w:rPr>
        <w:t>；</w:t>
      </w:r>
    </w:p>
    <w:p w14:paraId="155AE872">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2"/>
          <w:sz w:val="21"/>
          <w:szCs w:val="21"/>
          <w:highlight w:val="none"/>
          <w:lang w:val="en-GB" w:eastAsia="zh-CN" w:bidi="ar-SA"/>
        </w:rPr>
      </w:pPr>
      <w:r>
        <w:rPr>
          <w:rFonts w:hint="eastAsia"/>
          <w:i/>
          <w:iCs/>
          <w:color w:val="0000FF"/>
          <w:sz w:val="21"/>
          <w:szCs w:val="21"/>
          <w:lang w:val="en-GB" w:eastAsia="zh-CN"/>
        </w:rPr>
        <w:t>——</w:t>
      </w:r>
      <w:r>
        <w:rPr>
          <w:rFonts w:hint="eastAsia" w:ascii="宋体" w:hAnsi="宋体" w:eastAsia="宋体" w:cs="宋体"/>
          <w:i/>
          <w:iCs/>
          <w:color w:val="0000FF"/>
          <w:kern w:val="2"/>
          <w:sz w:val="21"/>
          <w:szCs w:val="21"/>
          <w:highlight w:val="none"/>
          <w:lang w:val="en-GB" w:eastAsia="zh-CN" w:bidi="ar-SA"/>
        </w:rPr>
        <w:t>“或”字两边或顿号前后的词语，应结构一致、表述完整</w:t>
      </w:r>
      <w:r>
        <w:rPr>
          <w:rFonts w:hint="eastAsia" w:hAnsi="宋体" w:cs="宋体"/>
          <w:i/>
          <w:iCs/>
          <w:color w:val="0000FF"/>
          <w:kern w:val="2"/>
          <w:sz w:val="21"/>
          <w:szCs w:val="21"/>
          <w:highlight w:val="none"/>
          <w:lang w:val="en-GB" w:eastAsia="zh-CN" w:bidi="ar-SA"/>
        </w:rPr>
        <w:t>；</w:t>
      </w:r>
    </w:p>
    <w:p w14:paraId="480EFCAF">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default" w:ascii="宋体" w:hAnsi="宋体" w:eastAsia="宋体" w:cs="宋体"/>
          <w:i/>
          <w:iCs/>
          <w:color w:val="0000FF"/>
          <w:kern w:val="2"/>
          <w:sz w:val="21"/>
          <w:szCs w:val="21"/>
          <w:highlight w:val="none"/>
          <w:lang w:val="en-US" w:eastAsia="zh-CN" w:bidi="ar-SA"/>
        </w:rPr>
      </w:pPr>
      <w:r>
        <w:rPr>
          <w:rFonts w:hint="eastAsia"/>
          <w:i/>
          <w:iCs/>
          <w:color w:val="0000FF"/>
          <w:sz w:val="21"/>
          <w:szCs w:val="21"/>
          <w:lang w:val="en-GB" w:eastAsia="zh-CN"/>
        </w:rPr>
        <w:t>——</w:t>
      </w:r>
      <w:r>
        <w:rPr>
          <w:rFonts w:hint="default" w:ascii="宋体" w:hAnsi="宋体" w:eastAsia="宋体" w:cs="宋体"/>
          <w:i/>
          <w:iCs/>
          <w:color w:val="0000FF"/>
          <w:kern w:val="2"/>
          <w:sz w:val="21"/>
          <w:szCs w:val="21"/>
          <w:highlight w:val="none"/>
          <w:lang w:val="en-US" w:eastAsia="zh-CN" w:bidi="ar-SA"/>
        </w:rPr>
        <w:t>标准</w:t>
      </w:r>
      <w:r>
        <w:rPr>
          <w:rFonts w:hint="default" w:ascii="宋体" w:hAnsi="宋体" w:eastAsia="宋体" w:cs="宋体"/>
          <w:b/>
          <w:bCs/>
          <w:i/>
          <w:iCs/>
          <w:color w:val="0000FF"/>
          <w:kern w:val="2"/>
          <w:sz w:val="21"/>
          <w:szCs w:val="21"/>
          <w:highlight w:val="none"/>
          <w:lang w:val="en-US" w:eastAsia="zh-CN" w:bidi="ar-SA"/>
        </w:rPr>
        <w:t>符号</w:t>
      </w:r>
      <w:r>
        <w:rPr>
          <w:rFonts w:hint="default" w:ascii="宋体" w:hAnsi="宋体" w:eastAsia="宋体" w:cs="宋体"/>
          <w:i/>
          <w:iCs/>
          <w:color w:val="0000FF"/>
          <w:kern w:val="2"/>
          <w:sz w:val="21"/>
          <w:szCs w:val="21"/>
          <w:highlight w:val="none"/>
          <w:lang w:val="en-US" w:eastAsia="zh-CN" w:bidi="ar-SA"/>
        </w:rPr>
        <w:t>使用准确，无缺失</w:t>
      </w:r>
      <w:r>
        <w:rPr>
          <w:rFonts w:hint="eastAsia" w:hAnsi="宋体" w:cs="宋体"/>
          <w:i/>
          <w:iCs/>
          <w:color w:val="0000FF"/>
          <w:kern w:val="2"/>
          <w:sz w:val="21"/>
          <w:szCs w:val="21"/>
          <w:highlight w:val="none"/>
          <w:lang w:val="en-US" w:eastAsia="zh-CN" w:bidi="ar-SA"/>
        </w:rPr>
        <w:t>；</w:t>
      </w:r>
    </w:p>
    <w:p w14:paraId="391C0E8C">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default" w:ascii="宋体" w:hAnsi="宋体" w:cs="Times New Roman"/>
          <w:i/>
          <w:iCs/>
          <w:color w:val="0000FF"/>
          <w:sz w:val="21"/>
          <w:lang w:val="en-US" w:eastAsia="zh-CN" w:bidi="ar-SA"/>
        </w:rPr>
      </w:pPr>
      <w:r>
        <w:rPr>
          <w:rFonts w:hint="eastAsia"/>
          <w:i/>
          <w:iCs/>
          <w:color w:val="0000FF"/>
          <w:sz w:val="21"/>
          <w:szCs w:val="21"/>
          <w:lang w:val="en-GB" w:eastAsia="zh-CN"/>
        </w:rPr>
        <w:t>——</w:t>
      </w:r>
      <w:r>
        <w:rPr>
          <w:rFonts w:hint="default" w:ascii="宋体" w:hAnsi="宋体" w:cs="Times New Roman"/>
          <w:i/>
          <w:iCs/>
          <w:color w:val="0000FF"/>
          <w:sz w:val="21"/>
          <w:lang w:val="en-US" w:eastAsia="zh-CN" w:bidi="ar-SA"/>
        </w:rPr>
        <w:t>在连续的双引号、书名号之间不加顿号或逗号。表示数值区间时，不使用“-”或“</w:t>
      </w:r>
      <w:r>
        <w:rPr>
          <w:rFonts w:hint="eastAsia" w:hAnsi="宋体" w:cs="Times New Roman"/>
          <w:i/>
          <w:iCs/>
          <w:color w:val="0000FF"/>
          <w:sz w:val="21"/>
          <w:lang w:val="en-US" w:eastAsia="zh-CN" w:bidi="ar-SA"/>
        </w:rPr>
        <w:t>~</w:t>
      </w:r>
      <w:r>
        <w:rPr>
          <w:rFonts w:hint="default" w:ascii="宋体" w:hAnsi="宋体" w:cs="Times New Roman"/>
          <w:i/>
          <w:iCs/>
          <w:color w:val="0000FF"/>
          <w:sz w:val="21"/>
          <w:lang w:val="en-US" w:eastAsia="zh-CN" w:bidi="ar-SA"/>
        </w:rPr>
        <w:t>”，而是使用“至”表示</w:t>
      </w:r>
      <w:r>
        <w:rPr>
          <w:rFonts w:hint="eastAsia" w:hAnsi="宋体" w:cs="Times New Roman"/>
          <w:i/>
          <w:iCs/>
          <w:color w:val="0000FF"/>
          <w:sz w:val="21"/>
          <w:lang w:val="en-US" w:eastAsia="zh-CN" w:bidi="ar-SA"/>
        </w:rPr>
        <w:t>；</w:t>
      </w:r>
    </w:p>
    <w:p w14:paraId="2D987D32">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default" w:ascii="宋体" w:hAnsi="宋体" w:cs="Times New Roman"/>
          <w:i/>
          <w:iCs/>
          <w:color w:val="0000FF"/>
          <w:sz w:val="21"/>
          <w:lang w:val="en-US" w:eastAsia="zh-CN" w:bidi="ar-SA"/>
        </w:rPr>
      </w:pPr>
      <w:r>
        <w:rPr>
          <w:rFonts w:hint="eastAsia"/>
          <w:i/>
          <w:iCs/>
          <w:color w:val="0000FF"/>
          <w:sz w:val="21"/>
          <w:szCs w:val="21"/>
          <w:lang w:val="en-GB" w:eastAsia="zh-CN"/>
        </w:rPr>
        <w:t>——</w:t>
      </w:r>
      <w:r>
        <w:rPr>
          <w:rFonts w:hint="default" w:ascii="宋体" w:hAnsi="宋体" w:cs="Times New Roman"/>
          <w:i/>
          <w:iCs/>
          <w:color w:val="0000FF"/>
          <w:sz w:val="21"/>
          <w:lang w:val="en-US" w:eastAsia="zh-CN" w:bidi="ar-SA"/>
        </w:rPr>
        <w:t>引用公文文号时应使用六角括号“〔〕 ”</w:t>
      </w:r>
      <w:r>
        <w:rPr>
          <w:rFonts w:hint="eastAsia" w:hAnsi="宋体" w:cs="Times New Roman"/>
          <w:i/>
          <w:iCs/>
          <w:color w:val="0000FF"/>
          <w:sz w:val="21"/>
          <w:lang w:val="en-US" w:eastAsia="zh-CN" w:bidi="ar-SA"/>
        </w:rPr>
        <w:t>；</w:t>
      </w:r>
    </w:p>
    <w:p w14:paraId="23BFF6B1">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default" w:ascii="宋体" w:hAnsi="宋体" w:cs="Times New Roman"/>
          <w:i/>
          <w:iCs/>
          <w:color w:val="0000FF"/>
          <w:sz w:val="21"/>
          <w:lang w:val="en-US" w:eastAsia="zh-CN" w:bidi="ar-SA"/>
        </w:rPr>
        <w:t>双引号中的句号应规范</w:t>
      </w:r>
      <w:r>
        <w:rPr>
          <w:rFonts w:hint="eastAsia" w:hAnsi="宋体" w:cs="Times New Roman"/>
          <w:i/>
          <w:iCs/>
          <w:color w:val="0000FF"/>
          <w:sz w:val="21"/>
          <w:lang w:val="en-US" w:eastAsia="zh-CN" w:bidi="ar-SA"/>
        </w:rPr>
        <w:t>；</w:t>
      </w:r>
    </w:p>
    <w:p w14:paraId="43F56C64">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eastAsia" w:ascii="宋体" w:hAnsi="宋体" w:eastAsia="宋体" w:cs="宋体"/>
          <w:i/>
          <w:iCs/>
          <w:color w:val="0000FF"/>
          <w:sz w:val="21"/>
          <w:szCs w:val="21"/>
          <w:highlight w:val="none"/>
          <w:lang w:val="en-GB" w:eastAsia="zh-CN" w:bidi="ar-SA"/>
        </w:rPr>
        <w:t>使用</w:t>
      </w:r>
      <w:r>
        <w:rPr>
          <w:rFonts w:hint="eastAsia" w:ascii="宋体" w:hAnsi="宋体" w:eastAsia="宋体" w:cs="宋体"/>
          <w:b/>
          <w:bCs/>
          <w:i/>
          <w:iCs/>
          <w:color w:val="0000FF"/>
          <w:sz w:val="21"/>
          <w:szCs w:val="21"/>
          <w:highlight w:val="none"/>
          <w:lang w:val="en-GB" w:eastAsia="zh-CN" w:bidi="ar-SA"/>
        </w:rPr>
        <w:t>数量单位</w:t>
      </w:r>
      <w:r>
        <w:rPr>
          <w:rFonts w:hint="eastAsia" w:ascii="宋体" w:hAnsi="宋体" w:eastAsia="宋体" w:cs="宋体"/>
          <w:i/>
          <w:iCs/>
          <w:color w:val="0000FF"/>
          <w:sz w:val="21"/>
          <w:szCs w:val="21"/>
          <w:highlight w:val="none"/>
          <w:lang w:val="en-GB" w:eastAsia="zh-CN" w:bidi="ar-SA"/>
        </w:rPr>
        <w:t>时，用中文单位。表示数量的数字使用阿拉伯数字。例如：“三种参照色”表示为“3种参照色”。“六个月”表示为“6个月”</w:t>
      </w:r>
      <w:r>
        <w:rPr>
          <w:rFonts w:hint="eastAsia" w:hAnsi="宋体" w:cs="宋体"/>
          <w:i/>
          <w:iCs/>
          <w:color w:val="0000FF"/>
          <w:sz w:val="21"/>
          <w:szCs w:val="21"/>
          <w:highlight w:val="none"/>
          <w:lang w:val="en-GB" w:eastAsia="zh-CN" w:bidi="ar-SA"/>
        </w:rPr>
        <w:t>；</w:t>
      </w:r>
    </w:p>
    <w:p w14:paraId="0A34414C">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eastAsia" w:hAnsi="宋体" w:cs="Times New Roman"/>
          <w:i/>
          <w:iCs/>
          <w:color w:val="0000FF"/>
          <w:sz w:val="21"/>
          <w:lang w:val="en-US" w:eastAsia="zh-CN" w:bidi="ar-SA"/>
        </w:rPr>
        <w:t>标准</w:t>
      </w:r>
      <w:r>
        <w:rPr>
          <w:rFonts w:hint="eastAsia" w:hAnsi="宋体" w:cs="Times New Roman"/>
          <w:b/>
          <w:bCs/>
          <w:i/>
          <w:iCs/>
          <w:color w:val="0000FF"/>
          <w:sz w:val="21"/>
          <w:lang w:val="en-US" w:eastAsia="zh-CN" w:bidi="ar-SA"/>
        </w:rPr>
        <w:t>用语</w:t>
      </w:r>
      <w:r>
        <w:rPr>
          <w:rFonts w:hint="eastAsia" w:hAnsi="宋体" w:cs="Times New Roman"/>
          <w:i/>
          <w:iCs/>
          <w:color w:val="0000FF"/>
          <w:sz w:val="21"/>
          <w:lang w:val="en-US" w:eastAsia="zh-CN" w:bidi="ar-SA"/>
        </w:rPr>
        <w:t>应规范，条款规定清楚、准确、无歧义，不能在文中出现口语化表述；</w:t>
      </w:r>
    </w:p>
    <w:p w14:paraId="314FA4A1">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eastAsia" w:hAnsi="宋体" w:cs="Times New Roman"/>
          <w:i/>
          <w:iCs/>
          <w:color w:val="0000FF"/>
          <w:sz w:val="21"/>
          <w:lang w:val="en-US" w:eastAsia="zh-CN" w:bidi="ar-SA"/>
        </w:rPr>
        <w:t>标准</w:t>
      </w:r>
      <w:r>
        <w:rPr>
          <w:rFonts w:hint="eastAsia" w:hAnsi="宋体" w:cs="Times New Roman"/>
          <w:b/>
          <w:bCs/>
          <w:i/>
          <w:iCs/>
          <w:color w:val="0000FF"/>
          <w:sz w:val="21"/>
          <w:lang w:val="en-US" w:eastAsia="zh-CN" w:bidi="ar-SA"/>
        </w:rPr>
        <w:t>表述</w:t>
      </w:r>
      <w:r>
        <w:rPr>
          <w:rFonts w:hint="eastAsia" w:hAnsi="宋体" w:cs="Times New Roman"/>
          <w:i/>
          <w:iCs/>
          <w:color w:val="0000FF"/>
          <w:sz w:val="21"/>
          <w:lang w:val="en-US" w:eastAsia="zh-CN" w:bidi="ar-SA"/>
        </w:rPr>
        <w:t>使用规范的“应”“宜”“可”形式。例如“应该、必须”应使用“应”；“建议”“推荐”应使用“宜”等；</w:t>
      </w:r>
    </w:p>
    <w:p w14:paraId="1D468C7A">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eastAsia" w:hAnsi="宋体" w:cs="Times New Roman"/>
          <w:i/>
          <w:iCs/>
          <w:color w:val="0000FF"/>
          <w:sz w:val="21"/>
          <w:lang w:val="en-US" w:eastAsia="zh-CN" w:bidi="ar-SA"/>
        </w:rPr>
        <w:t>指南类标准中不出现“应”。</w:t>
      </w:r>
    </w:p>
    <w:p w14:paraId="1BF0D253">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i/>
          <w:iCs/>
          <w:color w:val="0000FF"/>
          <w:sz w:val="21"/>
          <w:szCs w:val="21"/>
          <w:lang w:val="en-GB" w:eastAsia="zh-CN"/>
        </w:rPr>
      </w:pPr>
      <w:r>
        <w:rPr>
          <w:rFonts w:hint="eastAsia"/>
          <w:i/>
          <w:iCs/>
          <w:color w:val="0000FF"/>
          <w:sz w:val="21"/>
          <w:szCs w:val="21"/>
          <w:lang w:val="en-GB" w:eastAsia="zh-CN"/>
        </w:rPr>
        <w:t>——标准正文中尽量不出现“监管”“监管部门”等词语，可使用“管理”“管理部门”代替。</w:t>
      </w:r>
    </w:p>
    <w:p w14:paraId="42CF2586">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i/>
          <w:iCs/>
          <w:color w:val="0000FF"/>
          <w:sz w:val="21"/>
          <w:szCs w:val="21"/>
          <w:lang w:val="en-GB" w:eastAsia="zh-CN"/>
        </w:rPr>
      </w:pPr>
      <w:r>
        <w:rPr>
          <w:rFonts w:hint="eastAsia"/>
          <w:i/>
          <w:iCs/>
          <w:color w:val="0000FF"/>
          <w:sz w:val="21"/>
          <w:szCs w:val="21"/>
          <w:lang w:val="en-GB" w:eastAsia="zh-CN"/>
        </w:rPr>
        <w:t>——标准正文中不出现具体单位名称、产品名称。</w:t>
      </w:r>
    </w:p>
    <w:p w14:paraId="7E9FD534">
      <w:pPr>
        <w:pStyle w:val="46"/>
        <w:rPr>
          <w:rFonts w:hint="eastAsia" w:ascii="宋体" w:hAnsi="宋体" w:eastAsia="宋体" w:cs="宋体"/>
          <w:kern w:val="2"/>
          <w:sz w:val="21"/>
          <w:szCs w:val="24"/>
          <w:lang w:val="en-US" w:eastAsia="zh-CN" w:bidi="ar-SA"/>
        </w:rPr>
      </w:pPr>
      <w:r>
        <w:rPr>
          <w:rFonts w:hint="eastAsia"/>
          <w:i/>
          <w:iCs/>
          <w:color w:val="0000FF"/>
          <w:sz w:val="21"/>
          <w:szCs w:val="21"/>
          <w:lang w:val="en-GB" w:eastAsia="zh-CN"/>
        </w:rPr>
        <w:t>——使用简称时，在第一次出现时应写明 XXXXX（以下简称XX）。英文简称的表示格式为：中文全称（英文全称，英文缩略语）或中文全称（英文缩略语）。书名号中文件名不要写简称。</w:t>
      </w:r>
      <w:bookmarkStart w:id="274" w:name="_Toc6486"/>
      <w:bookmarkEnd w:id="274"/>
      <w:bookmarkStart w:id="275" w:name="_Toc29460"/>
      <w:bookmarkEnd w:id="275"/>
      <w:bookmarkStart w:id="276" w:name="_Toc10882"/>
    </w:p>
    <w:bookmarkEnd w:id="276"/>
    <w:p w14:paraId="049BAC19">
      <w:pPr>
        <w:numPr>
          <w:ilvl w:val="1"/>
          <w:numId w:val="1"/>
        </w:numPr>
        <w:bidi w:val="0"/>
        <w:spacing w:before="156" w:beforeLines="50" w:after="156" w:afterLines="50"/>
        <w:ind w:left="0" w:leftChars="0" w:firstLine="0" w:firstLineChars="0"/>
        <w:outlineLvl w:val="2"/>
        <w:rPr>
          <w:rFonts w:hint="eastAsia" w:ascii="黑体" w:hAnsi="Times New Roman" w:eastAsia="黑体" w:cs="Times New Roman"/>
          <w:sz w:val="21"/>
          <w:szCs w:val="21"/>
          <w:highlight w:val="none"/>
          <w:lang w:val="en-GB" w:eastAsia="zh-CN" w:bidi="ar-SA"/>
        </w:rPr>
      </w:pPr>
      <w:r>
        <w:rPr>
          <w:rFonts w:hint="eastAsia" w:ascii="黑体" w:eastAsia="黑体" w:cs="Times New Roman"/>
          <w:sz w:val="21"/>
          <w:szCs w:val="21"/>
          <w:highlight w:val="none"/>
          <w:lang w:val="en-US" w:eastAsia="zh-CN" w:bidi="ar-SA"/>
        </w:rPr>
        <w:t>二级标题</w:t>
      </w:r>
    </w:p>
    <w:bookmarkEnd w:id="256"/>
    <w:bookmarkEnd w:id="257"/>
    <w:bookmarkEnd w:id="258"/>
    <w:bookmarkEnd w:id="259"/>
    <w:bookmarkEnd w:id="260"/>
    <w:bookmarkEnd w:id="261"/>
    <w:p w14:paraId="3A851E99">
      <w:pPr>
        <w:numPr>
          <w:ilvl w:val="-1"/>
          <w:numId w:val="0"/>
        </w:numPr>
        <w:ind w:firstLine="420" w:firstLineChars="200"/>
        <w:rPr>
          <w:rFonts w:hint="eastAsia" w:ascii="宋体" w:hAnsi="宋体" w:cs="Times New Roman"/>
          <w:i/>
          <w:iCs/>
          <w:color w:val="0000FF"/>
          <w:sz w:val="21"/>
          <w:lang w:val="en-US" w:eastAsia="zh-CN" w:bidi="ar-SA"/>
        </w:rPr>
      </w:pPr>
      <w:r>
        <w:rPr>
          <w:rFonts w:hint="eastAsia" w:ascii="宋体" w:hAnsi="宋体" w:cs="Times New Roman"/>
          <w:i/>
          <w:iCs/>
          <w:color w:val="0000FF"/>
          <w:sz w:val="21"/>
          <w:lang w:val="en-US" w:eastAsia="zh-CN" w:bidi="ar-SA"/>
        </w:rPr>
        <w:t>图、表、附录在标准正文中必须提及。例如：XXXX见表X。其中表格或图片的引导语需要和表名或者图名保持一致。</w:t>
      </w:r>
    </w:p>
    <w:p w14:paraId="3CEB2E05">
      <w:pPr>
        <w:numPr>
          <w:ilvl w:val="0"/>
          <w:numId w:val="0"/>
        </w:numPr>
      </w:pPr>
    </w:p>
    <w:p w14:paraId="06D7C3F8">
      <w:pPr>
        <w:numPr>
          <w:ilvl w:val="0"/>
          <w:numId w:val="0"/>
        </w:numPr>
      </w:pPr>
    </w:p>
    <w:p w14:paraId="1ACA5591">
      <w:pPr>
        <w:pStyle w:val="59"/>
        <w:bidi w:val="0"/>
      </w:pPr>
    </w:p>
    <w:p w14:paraId="4F1C9CE1">
      <w:pPr>
        <w:numPr>
          <w:ilvl w:val="-1"/>
          <w:numId w:val="0"/>
        </w:numPr>
        <w:ind w:left="420" w:firstLine="0"/>
      </w:pPr>
    </w:p>
    <w:p w14:paraId="0E2F93A9">
      <w:pPr>
        <w:numPr>
          <w:ilvl w:val="-1"/>
          <w:numId w:val="0"/>
        </w:numPr>
        <w:ind w:firstLine="420" w:firstLineChars="200"/>
        <w:rPr>
          <w:rFonts w:hint="eastAsia" w:ascii="宋体" w:hAnsi="宋体" w:eastAsia="宋体" w:cs="宋体"/>
          <w:i/>
          <w:iCs/>
          <w:color w:val="0000FF"/>
          <w:sz w:val="21"/>
          <w:szCs w:val="21"/>
          <w:highlight w:val="none"/>
          <w:lang w:val="en-GB" w:eastAsia="zh-CN" w:bidi="ar-SA"/>
        </w:rPr>
      </w:pPr>
      <w:r>
        <w:rPr>
          <w:rFonts w:hint="eastAsia" w:ascii="宋体" w:hAnsi="宋体" w:cs="Times New Roman"/>
          <w:i/>
          <w:iCs/>
          <w:color w:val="0000FF"/>
          <w:sz w:val="21"/>
          <w:lang w:val="en-US" w:eastAsia="zh-CN" w:bidi="ar-SA"/>
        </w:rPr>
        <w:t>行标在只有一个图或者一个表的情况下不进行编号（编号例如表1 、图1），在正文中提及时可表述为“见下表”“见下图”。</w:t>
      </w:r>
    </w:p>
    <w:p w14:paraId="3533F4C4">
      <w:pPr>
        <w:pStyle w:val="46"/>
        <w:bidi w:val="0"/>
        <w:ind w:left="0" w:leftChars="0" w:firstLine="0" w:firstLineChars="0"/>
      </w:pPr>
    </w:p>
    <w:p w14:paraId="496EC61F">
      <w:pPr>
        <w:numPr>
          <w:ilvl w:val="-1"/>
          <w:numId w:val="0"/>
        </w:numPr>
        <w:ind w:left="420" w:firstLine="0"/>
      </w:pPr>
    </w:p>
    <w:p w14:paraId="6398C80A">
      <w:pPr>
        <w:numPr>
          <w:ilvl w:val="-1"/>
          <w:numId w:val="0"/>
        </w:numPr>
      </w:pPr>
    </w:p>
    <w:p w14:paraId="035F7007">
      <w:pPr>
        <w:numPr>
          <w:ilvl w:val="-1"/>
          <w:numId w:val="0"/>
        </w:numPr>
        <w:ind w:left="420" w:firstLine="0"/>
      </w:pPr>
    </w:p>
    <w:p w14:paraId="3C000A99">
      <w:pPr>
        <w:numPr>
          <w:ilvl w:val="-1"/>
          <w:numId w:val="0"/>
        </w:numPr>
        <w:ind w:left="420" w:firstLine="0"/>
      </w:pPr>
    </w:p>
    <w:p w14:paraId="6B769134">
      <w:pPr>
        <w:numPr>
          <w:ilvl w:val="-1"/>
          <w:numId w:val="0"/>
        </w:numPr>
        <w:ind w:left="420" w:firstLine="0"/>
      </w:pPr>
    </w:p>
    <w:p w14:paraId="1031EAEF">
      <w:pPr>
        <w:pStyle w:val="77"/>
        <w:outlineLvl w:val="9"/>
        <w:rPr>
          <w:rFonts w:hint="eastAsia"/>
          <w:lang w:val="en-US" w:eastAsia="zh-CN"/>
        </w:rPr>
      </w:pPr>
    </w:p>
    <w:p w14:paraId="6B27CA9D">
      <w:pPr>
        <w:pStyle w:val="78"/>
        <w:outlineLvl w:val="9"/>
        <w:rPr>
          <w:rFonts w:hint="eastAsia"/>
          <w:lang w:val="en-US" w:eastAsia="zh-CN"/>
        </w:rPr>
      </w:pPr>
    </w:p>
    <w:p w14:paraId="080EA2AE">
      <w:pPr>
        <w:pStyle w:val="64"/>
        <w:rPr>
          <w:rFonts w:hint="eastAsia"/>
          <w:lang w:val="en-US" w:eastAsia="zh-CN"/>
        </w:rPr>
      </w:pPr>
      <w:bookmarkStart w:id="277" w:name="_Toc11811"/>
      <w:bookmarkStart w:id="278" w:name="_Toc9299"/>
      <w:r>
        <w:rPr>
          <w:rFonts w:hint="eastAsia"/>
          <w:lang w:val="en-US" w:eastAsia="zh-CN"/>
        </w:rPr>
        <w:br w:type="textWrapping"/>
      </w:r>
      <w:r>
        <w:rPr>
          <w:rFonts w:hint="eastAsia"/>
          <w:lang w:val="en-US" w:eastAsia="zh-CN"/>
        </w:rPr>
        <w:t>（资料性）</w:t>
      </w:r>
      <w:r>
        <w:rPr>
          <w:rFonts w:hint="eastAsia"/>
          <w:lang w:val="en-US" w:eastAsia="zh-CN"/>
        </w:rPr>
        <w:br w:type="textWrapping"/>
      </w:r>
      <w:r>
        <w:rPr>
          <w:rFonts w:hint="eastAsia"/>
          <w:color w:val="0000FF"/>
          <w:lang w:val="en-US" w:eastAsia="zh-CN"/>
        </w:rPr>
        <w:t>xxx</w:t>
      </w:r>
      <w:bookmarkEnd w:id="277"/>
      <w:bookmarkEnd w:id="278"/>
    </w:p>
    <w:p w14:paraId="1AAAEE2E">
      <w:pPr>
        <w:tabs>
          <w:tab w:val="center" w:pos="4201"/>
          <w:tab w:val="right" w:leader="dot" w:pos="9298"/>
        </w:tabs>
        <w:autoSpaceDE w:val="0"/>
        <w:autoSpaceDN w:val="0"/>
        <w:ind w:firstLine="420" w:firstLineChars="200"/>
        <w:jc w:val="both"/>
        <w:rPr>
          <w:rFonts w:hint="eastAsia" w:ascii="宋体" w:hAnsi="宋体" w:cs="Times New Roman"/>
          <w:i/>
          <w:iCs/>
          <w:color w:val="0000FF"/>
          <w:sz w:val="21"/>
          <w:lang w:val="en-US" w:eastAsia="zh-CN" w:bidi="ar-SA"/>
        </w:rPr>
      </w:pPr>
      <w:bookmarkStart w:id="279" w:name="_Hlk69378652"/>
      <w:r>
        <w:rPr>
          <w:rFonts w:hint="eastAsia" w:ascii="宋体" w:hAnsi="宋体" w:cs="Times New Roman"/>
          <w:i/>
          <w:iCs/>
          <w:color w:val="0000FF"/>
          <w:sz w:val="21"/>
          <w:lang w:val="en-US" w:eastAsia="zh-CN" w:bidi="ar-SA"/>
        </w:rPr>
        <w:t>附录在标准正文中必须提及。</w:t>
      </w:r>
    </w:p>
    <w:p w14:paraId="28F91D34">
      <w:pPr>
        <w:tabs>
          <w:tab w:val="center" w:pos="4201"/>
          <w:tab w:val="right" w:leader="dot" w:pos="9298"/>
        </w:tabs>
        <w:autoSpaceDE w:val="0"/>
        <w:autoSpaceDN w:val="0"/>
        <w:ind w:firstLine="420" w:firstLineChars="200"/>
        <w:jc w:val="both"/>
        <w:rPr>
          <w:rFonts w:hint="default" w:ascii="宋体" w:hAnsi="宋体" w:cs="Times New Roman"/>
          <w:i/>
          <w:iCs/>
          <w:color w:val="0000FF"/>
          <w:sz w:val="21"/>
          <w:lang w:val="en-US" w:eastAsia="zh-CN" w:bidi="ar-SA"/>
        </w:rPr>
      </w:pPr>
      <w:r>
        <w:rPr>
          <w:rFonts w:hint="default" w:ascii="宋体" w:hAnsi="宋体" w:cs="Times New Roman"/>
          <w:i/>
          <w:iCs/>
          <w:color w:val="0000FF"/>
          <w:sz w:val="21"/>
          <w:lang w:val="en-US" w:eastAsia="zh-CN" w:bidi="ar-SA"/>
        </w:rPr>
        <w:t>规范性附录或资料性附录性质准确。附录标题第二行括号中资料性和规范性后没有“附录”二字。</w:t>
      </w:r>
    </w:p>
    <w:p w14:paraId="26B605B7">
      <w:pPr>
        <w:tabs>
          <w:tab w:val="center" w:pos="4201"/>
          <w:tab w:val="right" w:leader="dot" w:pos="9298"/>
        </w:tabs>
        <w:autoSpaceDE w:val="0"/>
        <w:autoSpaceDN w:val="0"/>
        <w:ind w:firstLine="420" w:firstLineChars="200"/>
        <w:jc w:val="both"/>
        <w:rPr>
          <w:rFonts w:hint="default" w:ascii="宋体" w:hAnsi="宋体" w:eastAsia="宋体" w:cs="Times New Roman"/>
          <w:sz w:val="21"/>
          <w:lang w:val="en-US" w:eastAsia="zh-CN" w:bidi="ar-SA"/>
        </w:rPr>
      </w:pPr>
      <w:r>
        <w:rPr>
          <w:rFonts w:hint="default" w:ascii="宋体" w:hAnsi="宋体" w:cs="Times New Roman"/>
          <w:i/>
          <w:iCs/>
          <w:color w:val="0000FF"/>
          <w:sz w:val="21"/>
          <w:lang w:val="en-US" w:eastAsia="zh-CN" w:bidi="ar-SA"/>
        </w:rPr>
        <w:t>附录的编排顺序应按照在正文中提及的顺序出现。只有一个附录不进行编号，附录中各章节和图片编号从 1 开始排即可。</w:t>
      </w:r>
    </w:p>
    <w:bookmarkEnd w:id="279"/>
    <w:p w14:paraId="4D6C3EA4">
      <w:pPr>
        <w:widowControl w:val="0"/>
        <w:numPr>
          <w:ilvl w:val="1"/>
          <w:numId w:val="0"/>
        </w:numPr>
        <w:tabs>
          <w:tab w:val="left" w:pos="0"/>
        </w:tabs>
        <w:spacing w:before="156" w:beforeLines="50" w:after="156" w:afterLines="50"/>
        <w:ind w:leftChars="0"/>
        <w:jc w:val="center"/>
        <w:rPr>
          <w:rFonts w:hint="eastAsia" w:ascii="黑体" w:eastAsia="黑体" w:cs="Times New Roman"/>
          <w:kern w:val="0"/>
          <w:sz w:val="21"/>
          <w:szCs w:val="21"/>
          <w:lang w:val="en-US" w:eastAsia="zh-CN" w:bidi="ar-SA"/>
        </w:rPr>
      </w:pPr>
      <w:r>
        <w:rPr>
          <w:rFonts w:hint="eastAsia" w:ascii="黑体" w:hAnsi="Times New Roman" w:eastAsia="黑体" w:cs="Times New Roman"/>
          <w:kern w:val="0"/>
          <w:sz w:val="21"/>
          <w:szCs w:val="21"/>
          <w:lang w:val="en-US" w:eastAsia="zh-CN" w:bidi="ar-SA"/>
        </w:rPr>
        <w:t>表A.1</w:t>
      </w:r>
      <w:r>
        <w:rPr>
          <w:rFonts w:hint="eastAsia" w:ascii="黑体" w:eastAsia="黑体" w:cs="Times New Roman"/>
          <w:kern w:val="0"/>
          <w:sz w:val="21"/>
          <w:szCs w:val="21"/>
          <w:lang w:val="en-US" w:eastAsia="zh-CN" w:bidi="ar-SA"/>
        </w:rPr>
        <w:t xml:space="preserve"> </w:t>
      </w:r>
      <w:r>
        <w:rPr>
          <w:rFonts w:hint="eastAsia" w:ascii="黑体" w:eastAsia="黑体" w:cs="Times New Roman"/>
          <w:color w:val="0000FF"/>
          <w:kern w:val="0"/>
          <w:sz w:val="21"/>
          <w:szCs w:val="21"/>
          <w:lang w:val="en-US" w:eastAsia="zh-CN" w:bidi="ar-SA"/>
        </w:rPr>
        <w:t>XXX</w:t>
      </w:r>
    </w:p>
    <w:tbl>
      <w:tblPr>
        <w:tblStyle w:val="2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694"/>
        <w:gridCol w:w="2686"/>
        <w:gridCol w:w="3191"/>
      </w:tblGrid>
      <w:tr w14:paraId="7E5D12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bottom w:val="single" w:color="auto" w:sz="8" w:space="0"/>
              <w:tl2br w:val="nil"/>
              <w:tr2bl w:val="nil"/>
            </w:tcBorders>
            <w:vAlign w:val="center"/>
          </w:tcPr>
          <w:p w14:paraId="5817BFDC">
            <w:pPr>
              <w:rPr>
                <w:rFonts w:hint="eastAsia"/>
                <w:vertAlign w:val="baseline"/>
                <w:lang w:val="en-US" w:eastAsia="zh-CN"/>
              </w:rPr>
            </w:pPr>
            <w:r>
              <w:rPr>
                <w:rFonts w:hint="eastAsia"/>
                <w:i/>
                <w:iCs/>
                <w:color w:val="0000FF"/>
                <w:sz w:val="21"/>
                <w:szCs w:val="24"/>
                <w:lang w:val="en-US" w:eastAsia="zh-CN"/>
              </w:rPr>
              <w:t>表头中内容不可使用斜线进行分割</w:t>
            </w:r>
          </w:p>
        </w:tc>
        <w:tc>
          <w:tcPr>
            <w:tcW w:w="2686" w:type="dxa"/>
            <w:tcBorders>
              <w:bottom w:val="single" w:color="auto" w:sz="8" w:space="0"/>
              <w:tl2br w:val="nil"/>
              <w:tr2bl w:val="nil"/>
            </w:tcBorders>
            <w:vAlign w:val="center"/>
          </w:tcPr>
          <w:p w14:paraId="6AF40EA7">
            <w:pPr>
              <w:rPr>
                <w:rFonts w:hint="eastAsia"/>
                <w:vertAlign w:val="baseline"/>
                <w:lang w:val="en-US" w:eastAsia="zh-CN"/>
              </w:rPr>
            </w:pPr>
            <w:r>
              <w:rPr>
                <w:rFonts w:hint="eastAsia"/>
                <w:i/>
                <w:iCs/>
                <w:color w:val="0000FF"/>
                <w:lang w:val="en-US" w:eastAsia="zh-CN"/>
              </w:rPr>
              <w:t>表头字体不用加粗</w:t>
            </w:r>
          </w:p>
        </w:tc>
        <w:tc>
          <w:tcPr>
            <w:tcW w:w="3191" w:type="dxa"/>
            <w:tcBorders>
              <w:bottom w:val="single" w:color="auto" w:sz="8" w:space="0"/>
              <w:tl2br w:val="nil"/>
              <w:tr2bl w:val="nil"/>
            </w:tcBorders>
            <w:vAlign w:val="center"/>
          </w:tcPr>
          <w:p w14:paraId="5EE0BEC5">
            <w:pPr>
              <w:rPr>
                <w:rFonts w:hint="eastAsia"/>
                <w:vertAlign w:val="baseline"/>
                <w:lang w:val="en-US" w:eastAsia="zh-CN"/>
              </w:rPr>
            </w:pPr>
          </w:p>
        </w:tc>
      </w:tr>
      <w:tr w14:paraId="13C8FA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op w:val="single" w:color="auto" w:sz="8" w:space="0"/>
              <w:tl2br w:val="nil"/>
              <w:tr2bl w:val="nil"/>
            </w:tcBorders>
            <w:vAlign w:val="center"/>
          </w:tcPr>
          <w:p w14:paraId="2D375EFD">
            <w:pPr>
              <w:rPr>
                <w:rFonts w:hint="eastAsia"/>
                <w:vertAlign w:val="baseline"/>
                <w:lang w:val="en-US" w:eastAsia="zh-CN"/>
              </w:rPr>
            </w:pPr>
            <w:r>
              <w:rPr>
                <w:rFonts w:hint="eastAsia"/>
                <w:i/>
                <w:iCs/>
                <w:color w:val="0000FF"/>
                <w:lang w:val="en-US" w:eastAsia="zh-CN"/>
              </w:rPr>
              <w:t>表格所有内容（包括第一行表头）居左排列，宋体小五</w:t>
            </w:r>
          </w:p>
        </w:tc>
        <w:tc>
          <w:tcPr>
            <w:tcW w:w="2686" w:type="dxa"/>
            <w:tcBorders>
              <w:top w:val="single" w:color="auto" w:sz="8" w:space="0"/>
              <w:tl2br w:val="nil"/>
              <w:tr2bl w:val="nil"/>
            </w:tcBorders>
            <w:vAlign w:val="center"/>
          </w:tcPr>
          <w:p w14:paraId="68E16B35">
            <w:pPr>
              <w:rPr>
                <w:rFonts w:hint="eastAsia"/>
                <w:vertAlign w:val="baseline"/>
                <w:lang w:val="en-US" w:eastAsia="zh-CN"/>
              </w:rPr>
            </w:pPr>
            <w:r>
              <w:rPr>
                <w:rFonts w:hint="eastAsia"/>
                <w:i/>
                <w:iCs/>
                <w:color w:val="0000FF"/>
                <w:lang w:val="en-US" w:eastAsia="zh-CN"/>
              </w:rPr>
              <w:t>表格内容行间距保持一致</w:t>
            </w:r>
          </w:p>
        </w:tc>
        <w:tc>
          <w:tcPr>
            <w:tcW w:w="3191" w:type="dxa"/>
            <w:tcBorders>
              <w:top w:val="single" w:color="auto" w:sz="8" w:space="0"/>
              <w:tl2br w:val="nil"/>
              <w:tr2bl w:val="nil"/>
            </w:tcBorders>
            <w:vAlign w:val="center"/>
          </w:tcPr>
          <w:p w14:paraId="0A58E21A">
            <w:pPr>
              <w:rPr>
                <w:rFonts w:hint="eastAsia"/>
                <w:vertAlign w:val="baseline"/>
                <w:lang w:val="en-US" w:eastAsia="zh-CN"/>
              </w:rPr>
            </w:pPr>
          </w:p>
        </w:tc>
      </w:tr>
      <w:tr w14:paraId="5F88FF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7E0E4988">
            <w:pPr>
              <w:rPr>
                <w:rFonts w:hint="eastAsia"/>
                <w:vertAlign w:val="baseline"/>
                <w:lang w:val="en-US" w:eastAsia="zh-CN"/>
              </w:rPr>
            </w:pPr>
            <w:r>
              <w:rPr>
                <w:rFonts w:hint="eastAsia"/>
                <w:i/>
                <w:iCs/>
                <w:color w:val="0000FF"/>
                <w:lang w:val="en-US" w:eastAsia="zh-CN"/>
              </w:rPr>
              <w:t>表格中最后一句话没有标点符号，不用句号</w:t>
            </w:r>
          </w:p>
        </w:tc>
        <w:tc>
          <w:tcPr>
            <w:tcW w:w="2686" w:type="dxa"/>
            <w:tcBorders>
              <w:tl2br w:val="nil"/>
              <w:tr2bl w:val="nil"/>
            </w:tcBorders>
            <w:vAlign w:val="center"/>
          </w:tcPr>
          <w:p w14:paraId="33847179">
            <w:pPr>
              <w:rPr>
                <w:rFonts w:hint="eastAsia"/>
                <w:vertAlign w:val="baseline"/>
                <w:lang w:val="en-US" w:eastAsia="zh-CN"/>
              </w:rPr>
            </w:pPr>
          </w:p>
        </w:tc>
        <w:tc>
          <w:tcPr>
            <w:tcW w:w="3191" w:type="dxa"/>
            <w:tcBorders>
              <w:tl2br w:val="nil"/>
              <w:tr2bl w:val="nil"/>
            </w:tcBorders>
            <w:vAlign w:val="center"/>
          </w:tcPr>
          <w:p w14:paraId="7EFC7305">
            <w:pPr>
              <w:rPr>
                <w:rFonts w:hint="eastAsia"/>
                <w:vertAlign w:val="baseline"/>
                <w:lang w:val="en-US" w:eastAsia="zh-CN"/>
              </w:rPr>
            </w:pPr>
          </w:p>
        </w:tc>
      </w:tr>
      <w:tr w14:paraId="11543D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BD39E52">
            <w:pPr>
              <w:rPr>
                <w:rFonts w:hint="eastAsia"/>
                <w:vertAlign w:val="baseline"/>
                <w:lang w:val="en-US" w:eastAsia="zh-CN"/>
              </w:rPr>
            </w:pPr>
            <w:r>
              <w:rPr>
                <w:rFonts w:hint="eastAsia"/>
                <w:i/>
                <w:iCs/>
                <w:color w:val="0000FF"/>
                <w:lang w:val="en-US" w:eastAsia="zh-CN"/>
              </w:rPr>
              <w:t>仔细核对表格中标点符号，上下行应保持一致。</w:t>
            </w:r>
          </w:p>
        </w:tc>
        <w:tc>
          <w:tcPr>
            <w:tcW w:w="2686" w:type="dxa"/>
            <w:tcBorders>
              <w:tl2br w:val="nil"/>
              <w:tr2bl w:val="nil"/>
            </w:tcBorders>
            <w:vAlign w:val="center"/>
          </w:tcPr>
          <w:p w14:paraId="7C28C052">
            <w:pPr>
              <w:rPr>
                <w:rFonts w:hint="eastAsia"/>
                <w:vertAlign w:val="baseline"/>
                <w:lang w:val="en-US" w:eastAsia="zh-CN"/>
              </w:rPr>
            </w:pPr>
          </w:p>
        </w:tc>
        <w:tc>
          <w:tcPr>
            <w:tcW w:w="3191" w:type="dxa"/>
            <w:tcBorders>
              <w:tl2br w:val="nil"/>
              <w:tr2bl w:val="nil"/>
            </w:tcBorders>
            <w:vAlign w:val="center"/>
          </w:tcPr>
          <w:p w14:paraId="5851C24A">
            <w:pPr>
              <w:rPr>
                <w:rFonts w:hint="eastAsia"/>
                <w:vertAlign w:val="baseline"/>
                <w:lang w:val="en-US" w:eastAsia="zh-CN"/>
              </w:rPr>
            </w:pPr>
          </w:p>
        </w:tc>
      </w:tr>
      <w:tr w14:paraId="55509B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584F49C">
            <w:pPr>
              <w:rPr>
                <w:rFonts w:hint="eastAsia"/>
                <w:vertAlign w:val="baseline"/>
                <w:lang w:val="en-US" w:eastAsia="zh-CN"/>
              </w:rPr>
            </w:pPr>
          </w:p>
        </w:tc>
        <w:tc>
          <w:tcPr>
            <w:tcW w:w="2686" w:type="dxa"/>
            <w:tcBorders>
              <w:tl2br w:val="nil"/>
              <w:tr2bl w:val="nil"/>
            </w:tcBorders>
            <w:vAlign w:val="center"/>
          </w:tcPr>
          <w:p w14:paraId="28F00B6A">
            <w:pPr>
              <w:rPr>
                <w:rFonts w:hint="eastAsia"/>
                <w:vertAlign w:val="baseline"/>
                <w:lang w:val="en-US" w:eastAsia="zh-CN"/>
              </w:rPr>
            </w:pPr>
          </w:p>
        </w:tc>
        <w:tc>
          <w:tcPr>
            <w:tcW w:w="3191" w:type="dxa"/>
            <w:tcBorders>
              <w:tl2br w:val="nil"/>
              <w:tr2bl w:val="nil"/>
            </w:tcBorders>
            <w:vAlign w:val="center"/>
          </w:tcPr>
          <w:p w14:paraId="484CDE70">
            <w:pPr>
              <w:rPr>
                <w:rFonts w:hint="eastAsia"/>
                <w:vertAlign w:val="baseline"/>
                <w:lang w:val="en-US" w:eastAsia="zh-CN"/>
              </w:rPr>
            </w:pPr>
          </w:p>
        </w:tc>
      </w:tr>
      <w:tr w14:paraId="0EC1BF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19C8604B">
            <w:pPr>
              <w:rPr>
                <w:rFonts w:hint="eastAsia"/>
                <w:vertAlign w:val="baseline"/>
                <w:lang w:val="en-US" w:eastAsia="zh-CN"/>
              </w:rPr>
            </w:pPr>
          </w:p>
        </w:tc>
        <w:tc>
          <w:tcPr>
            <w:tcW w:w="2686" w:type="dxa"/>
            <w:tcBorders>
              <w:tl2br w:val="nil"/>
              <w:tr2bl w:val="nil"/>
            </w:tcBorders>
            <w:vAlign w:val="center"/>
          </w:tcPr>
          <w:p w14:paraId="67CDCB60">
            <w:pPr>
              <w:rPr>
                <w:rFonts w:hint="eastAsia"/>
                <w:vertAlign w:val="baseline"/>
                <w:lang w:val="en-US" w:eastAsia="zh-CN"/>
              </w:rPr>
            </w:pPr>
          </w:p>
        </w:tc>
        <w:tc>
          <w:tcPr>
            <w:tcW w:w="3191" w:type="dxa"/>
            <w:tcBorders>
              <w:tl2br w:val="nil"/>
              <w:tr2bl w:val="nil"/>
            </w:tcBorders>
            <w:vAlign w:val="center"/>
          </w:tcPr>
          <w:p w14:paraId="0189B549">
            <w:pPr>
              <w:rPr>
                <w:rFonts w:hint="eastAsia"/>
                <w:vertAlign w:val="baseline"/>
                <w:lang w:val="en-US" w:eastAsia="zh-CN"/>
              </w:rPr>
            </w:pPr>
          </w:p>
        </w:tc>
      </w:tr>
      <w:tr w14:paraId="7165A5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FB68A4D">
            <w:pPr>
              <w:rPr>
                <w:rFonts w:hint="eastAsia"/>
                <w:vertAlign w:val="baseline"/>
                <w:lang w:val="en-US" w:eastAsia="zh-CN"/>
              </w:rPr>
            </w:pPr>
          </w:p>
        </w:tc>
        <w:tc>
          <w:tcPr>
            <w:tcW w:w="2686" w:type="dxa"/>
            <w:tcBorders>
              <w:tl2br w:val="nil"/>
              <w:tr2bl w:val="nil"/>
            </w:tcBorders>
            <w:vAlign w:val="center"/>
          </w:tcPr>
          <w:p w14:paraId="11FDFA07">
            <w:pPr>
              <w:rPr>
                <w:rFonts w:hint="eastAsia"/>
                <w:vertAlign w:val="baseline"/>
                <w:lang w:val="en-US" w:eastAsia="zh-CN"/>
              </w:rPr>
            </w:pPr>
          </w:p>
        </w:tc>
        <w:tc>
          <w:tcPr>
            <w:tcW w:w="3191" w:type="dxa"/>
            <w:tcBorders>
              <w:tl2br w:val="nil"/>
              <w:tr2bl w:val="nil"/>
            </w:tcBorders>
            <w:vAlign w:val="center"/>
          </w:tcPr>
          <w:p w14:paraId="21E9B88E">
            <w:pPr>
              <w:rPr>
                <w:rFonts w:hint="eastAsia"/>
                <w:vertAlign w:val="baseline"/>
                <w:lang w:val="en-US" w:eastAsia="zh-CN"/>
              </w:rPr>
            </w:pPr>
          </w:p>
        </w:tc>
      </w:tr>
      <w:tr w14:paraId="387ACF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31CC6E72">
            <w:pPr>
              <w:rPr>
                <w:rFonts w:hint="eastAsia"/>
                <w:vertAlign w:val="baseline"/>
                <w:lang w:val="en-US" w:eastAsia="zh-CN"/>
              </w:rPr>
            </w:pPr>
          </w:p>
        </w:tc>
        <w:tc>
          <w:tcPr>
            <w:tcW w:w="2686" w:type="dxa"/>
            <w:tcBorders>
              <w:tl2br w:val="nil"/>
              <w:tr2bl w:val="nil"/>
            </w:tcBorders>
            <w:vAlign w:val="center"/>
          </w:tcPr>
          <w:p w14:paraId="15CF50D7">
            <w:pPr>
              <w:rPr>
                <w:rFonts w:hint="eastAsia"/>
                <w:vertAlign w:val="baseline"/>
                <w:lang w:val="en-US" w:eastAsia="zh-CN"/>
              </w:rPr>
            </w:pPr>
          </w:p>
        </w:tc>
        <w:tc>
          <w:tcPr>
            <w:tcW w:w="3191" w:type="dxa"/>
            <w:tcBorders>
              <w:tl2br w:val="nil"/>
              <w:tr2bl w:val="nil"/>
            </w:tcBorders>
            <w:vAlign w:val="center"/>
          </w:tcPr>
          <w:p w14:paraId="0E160FD4">
            <w:pPr>
              <w:rPr>
                <w:rFonts w:hint="eastAsia"/>
                <w:vertAlign w:val="baseline"/>
                <w:lang w:val="en-US" w:eastAsia="zh-CN"/>
              </w:rPr>
            </w:pPr>
          </w:p>
        </w:tc>
      </w:tr>
      <w:tr w14:paraId="33927C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72AB5407">
            <w:pPr>
              <w:rPr>
                <w:rFonts w:hint="eastAsia"/>
                <w:vertAlign w:val="baseline"/>
                <w:lang w:val="en-US" w:eastAsia="zh-CN"/>
              </w:rPr>
            </w:pPr>
          </w:p>
        </w:tc>
        <w:tc>
          <w:tcPr>
            <w:tcW w:w="2686" w:type="dxa"/>
            <w:tcBorders>
              <w:tl2br w:val="nil"/>
              <w:tr2bl w:val="nil"/>
            </w:tcBorders>
            <w:vAlign w:val="center"/>
          </w:tcPr>
          <w:p w14:paraId="57534B34">
            <w:pPr>
              <w:rPr>
                <w:rFonts w:hint="eastAsia"/>
                <w:vertAlign w:val="baseline"/>
                <w:lang w:val="en-US" w:eastAsia="zh-CN"/>
              </w:rPr>
            </w:pPr>
          </w:p>
        </w:tc>
        <w:tc>
          <w:tcPr>
            <w:tcW w:w="3191" w:type="dxa"/>
            <w:tcBorders>
              <w:tl2br w:val="nil"/>
              <w:tr2bl w:val="nil"/>
            </w:tcBorders>
            <w:vAlign w:val="center"/>
          </w:tcPr>
          <w:p w14:paraId="619EEB8D">
            <w:pPr>
              <w:rPr>
                <w:rFonts w:hint="eastAsia"/>
                <w:vertAlign w:val="baseline"/>
                <w:lang w:val="en-US" w:eastAsia="zh-CN"/>
              </w:rPr>
            </w:pPr>
          </w:p>
        </w:tc>
      </w:tr>
      <w:tr w14:paraId="531E36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4FEC53D">
            <w:pPr>
              <w:rPr>
                <w:rFonts w:hint="eastAsia"/>
                <w:vertAlign w:val="baseline"/>
                <w:lang w:val="en-US" w:eastAsia="zh-CN"/>
              </w:rPr>
            </w:pPr>
          </w:p>
        </w:tc>
        <w:tc>
          <w:tcPr>
            <w:tcW w:w="2686" w:type="dxa"/>
            <w:tcBorders>
              <w:tl2br w:val="nil"/>
              <w:tr2bl w:val="nil"/>
            </w:tcBorders>
            <w:vAlign w:val="center"/>
          </w:tcPr>
          <w:p w14:paraId="2FE5B851">
            <w:pPr>
              <w:rPr>
                <w:rFonts w:hint="eastAsia"/>
                <w:vertAlign w:val="baseline"/>
                <w:lang w:val="en-US" w:eastAsia="zh-CN"/>
              </w:rPr>
            </w:pPr>
          </w:p>
        </w:tc>
        <w:tc>
          <w:tcPr>
            <w:tcW w:w="3191" w:type="dxa"/>
            <w:tcBorders>
              <w:tl2br w:val="nil"/>
              <w:tr2bl w:val="nil"/>
            </w:tcBorders>
            <w:vAlign w:val="center"/>
          </w:tcPr>
          <w:p w14:paraId="497FB802">
            <w:pPr>
              <w:rPr>
                <w:rFonts w:hint="eastAsia"/>
                <w:vertAlign w:val="baseline"/>
                <w:lang w:val="en-US" w:eastAsia="zh-CN"/>
              </w:rPr>
            </w:pPr>
          </w:p>
        </w:tc>
      </w:tr>
      <w:tr w14:paraId="70C135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4B00E71C">
            <w:pPr>
              <w:rPr>
                <w:rFonts w:hint="eastAsia"/>
                <w:vertAlign w:val="baseline"/>
                <w:lang w:val="en-US" w:eastAsia="zh-CN"/>
              </w:rPr>
            </w:pPr>
          </w:p>
        </w:tc>
        <w:tc>
          <w:tcPr>
            <w:tcW w:w="2686" w:type="dxa"/>
            <w:tcBorders>
              <w:tl2br w:val="nil"/>
              <w:tr2bl w:val="nil"/>
            </w:tcBorders>
            <w:vAlign w:val="center"/>
          </w:tcPr>
          <w:p w14:paraId="44761AE4">
            <w:pPr>
              <w:rPr>
                <w:rFonts w:hint="eastAsia"/>
                <w:vertAlign w:val="baseline"/>
                <w:lang w:val="en-US" w:eastAsia="zh-CN"/>
              </w:rPr>
            </w:pPr>
          </w:p>
        </w:tc>
        <w:tc>
          <w:tcPr>
            <w:tcW w:w="3191" w:type="dxa"/>
            <w:tcBorders>
              <w:tl2br w:val="nil"/>
              <w:tr2bl w:val="nil"/>
            </w:tcBorders>
            <w:vAlign w:val="center"/>
          </w:tcPr>
          <w:p w14:paraId="42874428">
            <w:pPr>
              <w:rPr>
                <w:rFonts w:hint="eastAsia"/>
                <w:vertAlign w:val="baseline"/>
                <w:lang w:val="en-US" w:eastAsia="zh-CN"/>
              </w:rPr>
            </w:pPr>
          </w:p>
        </w:tc>
      </w:tr>
      <w:tr w14:paraId="3EE1CA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791ED0C8">
            <w:pPr>
              <w:rPr>
                <w:rFonts w:hint="eastAsia"/>
                <w:vertAlign w:val="baseline"/>
                <w:lang w:val="en-US" w:eastAsia="zh-CN"/>
              </w:rPr>
            </w:pPr>
          </w:p>
        </w:tc>
        <w:tc>
          <w:tcPr>
            <w:tcW w:w="2686" w:type="dxa"/>
            <w:tcBorders>
              <w:tl2br w:val="nil"/>
              <w:tr2bl w:val="nil"/>
            </w:tcBorders>
            <w:vAlign w:val="center"/>
          </w:tcPr>
          <w:p w14:paraId="0DE8C62F">
            <w:pPr>
              <w:rPr>
                <w:rFonts w:hint="eastAsia"/>
                <w:vertAlign w:val="baseline"/>
                <w:lang w:val="en-US" w:eastAsia="zh-CN"/>
              </w:rPr>
            </w:pPr>
          </w:p>
        </w:tc>
        <w:tc>
          <w:tcPr>
            <w:tcW w:w="3191" w:type="dxa"/>
            <w:tcBorders>
              <w:tl2br w:val="nil"/>
              <w:tr2bl w:val="nil"/>
            </w:tcBorders>
            <w:vAlign w:val="center"/>
          </w:tcPr>
          <w:p w14:paraId="06BBCD3F">
            <w:pPr>
              <w:rPr>
                <w:rFonts w:hint="eastAsia"/>
                <w:vertAlign w:val="baseline"/>
                <w:lang w:val="en-US" w:eastAsia="zh-CN"/>
              </w:rPr>
            </w:pPr>
          </w:p>
        </w:tc>
      </w:tr>
      <w:tr w14:paraId="0BD8F7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6D5C1F1">
            <w:pPr>
              <w:rPr>
                <w:rFonts w:hint="eastAsia"/>
                <w:vertAlign w:val="baseline"/>
                <w:lang w:val="en-US" w:eastAsia="zh-CN"/>
              </w:rPr>
            </w:pPr>
          </w:p>
        </w:tc>
        <w:tc>
          <w:tcPr>
            <w:tcW w:w="2686" w:type="dxa"/>
            <w:tcBorders>
              <w:tl2br w:val="nil"/>
              <w:tr2bl w:val="nil"/>
            </w:tcBorders>
            <w:vAlign w:val="center"/>
          </w:tcPr>
          <w:p w14:paraId="42CC786A">
            <w:pPr>
              <w:rPr>
                <w:rFonts w:hint="eastAsia"/>
                <w:vertAlign w:val="baseline"/>
                <w:lang w:val="en-US" w:eastAsia="zh-CN"/>
              </w:rPr>
            </w:pPr>
          </w:p>
        </w:tc>
        <w:tc>
          <w:tcPr>
            <w:tcW w:w="3191" w:type="dxa"/>
            <w:tcBorders>
              <w:tl2br w:val="nil"/>
              <w:tr2bl w:val="nil"/>
            </w:tcBorders>
            <w:vAlign w:val="center"/>
          </w:tcPr>
          <w:p w14:paraId="4CB13D49">
            <w:pPr>
              <w:rPr>
                <w:rFonts w:hint="eastAsia"/>
                <w:vertAlign w:val="baseline"/>
                <w:lang w:val="en-US" w:eastAsia="zh-CN"/>
              </w:rPr>
            </w:pPr>
          </w:p>
        </w:tc>
      </w:tr>
      <w:tr w14:paraId="364D41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6071AD9">
            <w:pPr>
              <w:rPr>
                <w:rFonts w:hint="eastAsia"/>
                <w:vertAlign w:val="baseline"/>
                <w:lang w:val="en-US" w:eastAsia="zh-CN"/>
              </w:rPr>
            </w:pPr>
          </w:p>
        </w:tc>
        <w:tc>
          <w:tcPr>
            <w:tcW w:w="2686" w:type="dxa"/>
            <w:tcBorders>
              <w:tl2br w:val="nil"/>
              <w:tr2bl w:val="nil"/>
            </w:tcBorders>
            <w:vAlign w:val="center"/>
          </w:tcPr>
          <w:p w14:paraId="1E25D206">
            <w:pPr>
              <w:rPr>
                <w:rFonts w:hint="eastAsia"/>
                <w:vertAlign w:val="baseline"/>
                <w:lang w:val="en-US" w:eastAsia="zh-CN"/>
              </w:rPr>
            </w:pPr>
          </w:p>
        </w:tc>
        <w:tc>
          <w:tcPr>
            <w:tcW w:w="3191" w:type="dxa"/>
            <w:tcBorders>
              <w:tl2br w:val="nil"/>
              <w:tr2bl w:val="nil"/>
            </w:tcBorders>
            <w:vAlign w:val="center"/>
          </w:tcPr>
          <w:p w14:paraId="2CBF7598">
            <w:pPr>
              <w:rPr>
                <w:rFonts w:hint="eastAsia"/>
                <w:vertAlign w:val="baseline"/>
                <w:lang w:val="en-US" w:eastAsia="zh-CN"/>
              </w:rPr>
            </w:pPr>
          </w:p>
        </w:tc>
      </w:tr>
      <w:tr w14:paraId="1C5BB6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DDB9811">
            <w:pPr>
              <w:rPr>
                <w:rFonts w:hint="eastAsia"/>
                <w:vertAlign w:val="baseline"/>
                <w:lang w:val="en-US" w:eastAsia="zh-CN"/>
              </w:rPr>
            </w:pPr>
          </w:p>
        </w:tc>
        <w:tc>
          <w:tcPr>
            <w:tcW w:w="2686" w:type="dxa"/>
            <w:tcBorders>
              <w:tl2br w:val="nil"/>
              <w:tr2bl w:val="nil"/>
            </w:tcBorders>
            <w:vAlign w:val="center"/>
          </w:tcPr>
          <w:p w14:paraId="0778E681">
            <w:pPr>
              <w:rPr>
                <w:rFonts w:hint="eastAsia"/>
                <w:vertAlign w:val="baseline"/>
                <w:lang w:val="en-US" w:eastAsia="zh-CN"/>
              </w:rPr>
            </w:pPr>
          </w:p>
        </w:tc>
        <w:tc>
          <w:tcPr>
            <w:tcW w:w="3191" w:type="dxa"/>
            <w:tcBorders>
              <w:tl2br w:val="nil"/>
              <w:tr2bl w:val="nil"/>
            </w:tcBorders>
            <w:vAlign w:val="center"/>
          </w:tcPr>
          <w:p w14:paraId="7AF27D4E">
            <w:pPr>
              <w:rPr>
                <w:rFonts w:hint="eastAsia"/>
                <w:vertAlign w:val="baseline"/>
                <w:lang w:val="en-US" w:eastAsia="zh-CN"/>
              </w:rPr>
            </w:pPr>
          </w:p>
        </w:tc>
      </w:tr>
      <w:tr w14:paraId="79F1AE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6012E981">
            <w:pPr>
              <w:rPr>
                <w:rFonts w:hint="eastAsia"/>
                <w:vertAlign w:val="baseline"/>
                <w:lang w:val="en-US" w:eastAsia="zh-CN"/>
              </w:rPr>
            </w:pPr>
          </w:p>
        </w:tc>
        <w:tc>
          <w:tcPr>
            <w:tcW w:w="2686" w:type="dxa"/>
            <w:tcBorders>
              <w:tl2br w:val="nil"/>
              <w:tr2bl w:val="nil"/>
            </w:tcBorders>
            <w:vAlign w:val="center"/>
          </w:tcPr>
          <w:p w14:paraId="0E69C0D7">
            <w:pPr>
              <w:rPr>
                <w:rFonts w:hint="eastAsia"/>
                <w:vertAlign w:val="baseline"/>
                <w:lang w:val="en-US" w:eastAsia="zh-CN"/>
              </w:rPr>
            </w:pPr>
          </w:p>
        </w:tc>
        <w:tc>
          <w:tcPr>
            <w:tcW w:w="3191" w:type="dxa"/>
            <w:tcBorders>
              <w:tl2br w:val="nil"/>
              <w:tr2bl w:val="nil"/>
            </w:tcBorders>
            <w:vAlign w:val="center"/>
          </w:tcPr>
          <w:p w14:paraId="5784CAD9">
            <w:pPr>
              <w:rPr>
                <w:rFonts w:hint="eastAsia"/>
                <w:vertAlign w:val="baseline"/>
                <w:lang w:val="en-US" w:eastAsia="zh-CN"/>
              </w:rPr>
            </w:pPr>
          </w:p>
        </w:tc>
      </w:tr>
      <w:tr w14:paraId="5AC064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D636AC7">
            <w:pPr>
              <w:rPr>
                <w:rFonts w:hint="eastAsia"/>
                <w:vertAlign w:val="baseline"/>
                <w:lang w:val="en-US" w:eastAsia="zh-CN"/>
              </w:rPr>
            </w:pPr>
          </w:p>
        </w:tc>
        <w:tc>
          <w:tcPr>
            <w:tcW w:w="2686" w:type="dxa"/>
            <w:tcBorders>
              <w:tl2br w:val="nil"/>
              <w:tr2bl w:val="nil"/>
            </w:tcBorders>
            <w:vAlign w:val="center"/>
          </w:tcPr>
          <w:p w14:paraId="5CCF1FD2">
            <w:pPr>
              <w:rPr>
                <w:rFonts w:hint="eastAsia"/>
                <w:vertAlign w:val="baseline"/>
                <w:lang w:val="en-US" w:eastAsia="zh-CN"/>
              </w:rPr>
            </w:pPr>
          </w:p>
        </w:tc>
        <w:tc>
          <w:tcPr>
            <w:tcW w:w="3191" w:type="dxa"/>
            <w:tcBorders>
              <w:tl2br w:val="nil"/>
              <w:tr2bl w:val="nil"/>
            </w:tcBorders>
            <w:vAlign w:val="center"/>
          </w:tcPr>
          <w:p w14:paraId="7E8D2FDD">
            <w:pPr>
              <w:rPr>
                <w:rFonts w:hint="eastAsia"/>
                <w:vertAlign w:val="baseline"/>
                <w:lang w:val="en-US" w:eastAsia="zh-CN"/>
              </w:rPr>
            </w:pPr>
          </w:p>
        </w:tc>
      </w:tr>
      <w:tr w14:paraId="237946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29D0524F">
            <w:pPr>
              <w:rPr>
                <w:rFonts w:hint="eastAsia"/>
                <w:vertAlign w:val="baseline"/>
                <w:lang w:val="en-US" w:eastAsia="zh-CN"/>
              </w:rPr>
            </w:pPr>
          </w:p>
        </w:tc>
        <w:tc>
          <w:tcPr>
            <w:tcW w:w="2686" w:type="dxa"/>
            <w:tcBorders>
              <w:tl2br w:val="nil"/>
              <w:tr2bl w:val="nil"/>
            </w:tcBorders>
            <w:vAlign w:val="center"/>
          </w:tcPr>
          <w:p w14:paraId="6DEF42FB">
            <w:pPr>
              <w:rPr>
                <w:rFonts w:hint="eastAsia"/>
                <w:vertAlign w:val="baseline"/>
                <w:lang w:val="en-US" w:eastAsia="zh-CN"/>
              </w:rPr>
            </w:pPr>
          </w:p>
        </w:tc>
        <w:tc>
          <w:tcPr>
            <w:tcW w:w="3191" w:type="dxa"/>
            <w:tcBorders>
              <w:tl2br w:val="nil"/>
              <w:tr2bl w:val="nil"/>
            </w:tcBorders>
            <w:vAlign w:val="center"/>
          </w:tcPr>
          <w:p w14:paraId="2BA89975">
            <w:pPr>
              <w:rPr>
                <w:rFonts w:hint="eastAsia"/>
                <w:vertAlign w:val="baseline"/>
                <w:lang w:val="en-US" w:eastAsia="zh-CN"/>
              </w:rPr>
            </w:pPr>
          </w:p>
        </w:tc>
      </w:tr>
      <w:tr w14:paraId="00A2C5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35025A42">
            <w:pPr>
              <w:rPr>
                <w:rFonts w:hint="eastAsia"/>
                <w:vertAlign w:val="baseline"/>
                <w:lang w:val="en-US" w:eastAsia="zh-CN"/>
              </w:rPr>
            </w:pPr>
          </w:p>
        </w:tc>
        <w:tc>
          <w:tcPr>
            <w:tcW w:w="2686" w:type="dxa"/>
            <w:tcBorders>
              <w:tl2br w:val="nil"/>
              <w:tr2bl w:val="nil"/>
            </w:tcBorders>
            <w:vAlign w:val="center"/>
          </w:tcPr>
          <w:p w14:paraId="471C5A05">
            <w:pPr>
              <w:rPr>
                <w:rFonts w:hint="eastAsia"/>
                <w:vertAlign w:val="baseline"/>
                <w:lang w:val="en-US" w:eastAsia="zh-CN"/>
              </w:rPr>
            </w:pPr>
          </w:p>
        </w:tc>
        <w:tc>
          <w:tcPr>
            <w:tcW w:w="3191" w:type="dxa"/>
            <w:tcBorders>
              <w:tl2br w:val="nil"/>
              <w:tr2bl w:val="nil"/>
            </w:tcBorders>
            <w:vAlign w:val="center"/>
          </w:tcPr>
          <w:p w14:paraId="215AA2D1">
            <w:pPr>
              <w:rPr>
                <w:rFonts w:hint="eastAsia"/>
                <w:vertAlign w:val="baseline"/>
                <w:lang w:val="en-US" w:eastAsia="zh-CN"/>
              </w:rPr>
            </w:pPr>
          </w:p>
        </w:tc>
      </w:tr>
      <w:tr w14:paraId="661EF4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1448E4BA">
            <w:pPr>
              <w:rPr>
                <w:rFonts w:hint="eastAsia"/>
                <w:vertAlign w:val="baseline"/>
                <w:lang w:val="en-US" w:eastAsia="zh-CN"/>
              </w:rPr>
            </w:pPr>
          </w:p>
        </w:tc>
        <w:tc>
          <w:tcPr>
            <w:tcW w:w="2686" w:type="dxa"/>
            <w:tcBorders>
              <w:tl2br w:val="nil"/>
              <w:tr2bl w:val="nil"/>
            </w:tcBorders>
            <w:vAlign w:val="center"/>
          </w:tcPr>
          <w:p w14:paraId="54D9ED5F">
            <w:pPr>
              <w:rPr>
                <w:rFonts w:hint="eastAsia"/>
                <w:vertAlign w:val="baseline"/>
                <w:lang w:val="en-US" w:eastAsia="zh-CN"/>
              </w:rPr>
            </w:pPr>
          </w:p>
        </w:tc>
        <w:tc>
          <w:tcPr>
            <w:tcW w:w="3191" w:type="dxa"/>
            <w:tcBorders>
              <w:tl2br w:val="nil"/>
              <w:tr2bl w:val="nil"/>
            </w:tcBorders>
            <w:vAlign w:val="center"/>
          </w:tcPr>
          <w:p w14:paraId="6EFB518D">
            <w:pPr>
              <w:rPr>
                <w:rFonts w:hint="eastAsia"/>
                <w:vertAlign w:val="baseline"/>
                <w:lang w:val="en-US" w:eastAsia="zh-CN"/>
              </w:rPr>
            </w:pPr>
          </w:p>
        </w:tc>
      </w:tr>
      <w:tr w14:paraId="7BDD01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4BE05EEB">
            <w:pPr>
              <w:rPr>
                <w:rFonts w:hint="eastAsia"/>
                <w:vertAlign w:val="baseline"/>
                <w:lang w:val="en-US" w:eastAsia="zh-CN"/>
              </w:rPr>
            </w:pPr>
          </w:p>
        </w:tc>
        <w:tc>
          <w:tcPr>
            <w:tcW w:w="2686" w:type="dxa"/>
            <w:tcBorders>
              <w:tl2br w:val="nil"/>
              <w:tr2bl w:val="nil"/>
            </w:tcBorders>
            <w:vAlign w:val="center"/>
          </w:tcPr>
          <w:p w14:paraId="4D00772D">
            <w:pPr>
              <w:rPr>
                <w:rFonts w:hint="eastAsia"/>
                <w:vertAlign w:val="baseline"/>
                <w:lang w:val="en-US" w:eastAsia="zh-CN"/>
              </w:rPr>
            </w:pPr>
          </w:p>
        </w:tc>
        <w:tc>
          <w:tcPr>
            <w:tcW w:w="3191" w:type="dxa"/>
            <w:tcBorders>
              <w:tl2br w:val="nil"/>
              <w:tr2bl w:val="nil"/>
            </w:tcBorders>
            <w:vAlign w:val="center"/>
          </w:tcPr>
          <w:p w14:paraId="0986811D">
            <w:pPr>
              <w:rPr>
                <w:rFonts w:hint="eastAsia"/>
                <w:vertAlign w:val="baseline"/>
                <w:lang w:val="en-US" w:eastAsia="zh-CN"/>
              </w:rPr>
            </w:pPr>
          </w:p>
        </w:tc>
      </w:tr>
      <w:tr w14:paraId="49FF00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EC5BA22">
            <w:pPr>
              <w:rPr>
                <w:rFonts w:hint="eastAsia"/>
                <w:vertAlign w:val="baseline"/>
                <w:lang w:val="en-US" w:eastAsia="zh-CN"/>
              </w:rPr>
            </w:pPr>
          </w:p>
        </w:tc>
        <w:tc>
          <w:tcPr>
            <w:tcW w:w="2686" w:type="dxa"/>
            <w:tcBorders>
              <w:tl2br w:val="nil"/>
              <w:tr2bl w:val="nil"/>
            </w:tcBorders>
            <w:vAlign w:val="center"/>
          </w:tcPr>
          <w:p w14:paraId="5BA067A8">
            <w:pPr>
              <w:rPr>
                <w:rFonts w:hint="eastAsia"/>
                <w:vertAlign w:val="baseline"/>
                <w:lang w:val="en-US" w:eastAsia="zh-CN"/>
              </w:rPr>
            </w:pPr>
          </w:p>
        </w:tc>
        <w:tc>
          <w:tcPr>
            <w:tcW w:w="3191" w:type="dxa"/>
            <w:tcBorders>
              <w:tl2br w:val="nil"/>
              <w:tr2bl w:val="nil"/>
            </w:tcBorders>
            <w:vAlign w:val="center"/>
          </w:tcPr>
          <w:p w14:paraId="79E96410">
            <w:pPr>
              <w:rPr>
                <w:rFonts w:hint="eastAsia"/>
                <w:vertAlign w:val="baseline"/>
                <w:lang w:val="en-US" w:eastAsia="zh-CN"/>
              </w:rPr>
            </w:pPr>
          </w:p>
        </w:tc>
      </w:tr>
      <w:tr w14:paraId="066EEA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0661744">
            <w:pPr>
              <w:rPr>
                <w:rFonts w:hint="eastAsia"/>
                <w:vertAlign w:val="baseline"/>
                <w:lang w:val="en-US" w:eastAsia="zh-CN"/>
              </w:rPr>
            </w:pPr>
          </w:p>
        </w:tc>
        <w:tc>
          <w:tcPr>
            <w:tcW w:w="2686" w:type="dxa"/>
            <w:tcBorders>
              <w:tl2br w:val="nil"/>
              <w:tr2bl w:val="nil"/>
            </w:tcBorders>
            <w:vAlign w:val="center"/>
          </w:tcPr>
          <w:p w14:paraId="087A78B3">
            <w:pPr>
              <w:rPr>
                <w:rFonts w:hint="eastAsia"/>
                <w:vertAlign w:val="baseline"/>
                <w:lang w:val="en-US" w:eastAsia="zh-CN"/>
              </w:rPr>
            </w:pPr>
          </w:p>
        </w:tc>
        <w:tc>
          <w:tcPr>
            <w:tcW w:w="3191" w:type="dxa"/>
            <w:tcBorders>
              <w:tl2br w:val="nil"/>
              <w:tr2bl w:val="nil"/>
            </w:tcBorders>
            <w:vAlign w:val="center"/>
          </w:tcPr>
          <w:p w14:paraId="68B669B1">
            <w:pPr>
              <w:rPr>
                <w:rFonts w:hint="eastAsia"/>
                <w:vertAlign w:val="baseline"/>
                <w:lang w:val="en-US" w:eastAsia="zh-CN"/>
              </w:rPr>
            </w:pPr>
          </w:p>
        </w:tc>
      </w:tr>
      <w:tr w14:paraId="45214B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bottom w:val="single" w:color="auto" w:sz="8" w:space="0"/>
              <w:tl2br w:val="nil"/>
              <w:tr2bl w:val="nil"/>
            </w:tcBorders>
            <w:vAlign w:val="center"/>
          </w:tcPr>
          <w:p w14:paraId="4EA6FE8B">
            <w:pPr>
              <w:rPr>
                <w:rFonts w:hint="eastAsia"/>
                <w:vertAlign w:val="baseline"/>
                <w:lang w:val="en-US" w:eastAsia="zh-CN"/>
              </w:rPr>
            </w:pPr>
          </w:p>
        </w:tc>
        <w:tc>
          <w:tcPr>
            <w:tcW w:w="2686" w:type="dxa"/>
            <w:tcBorders>
              <w:bottom w:val="single" w:color="auto" w:sz="8" w:space="0"/>
              <w:tl2br w:val="nil"/>
              <w:tr2bl w:val="nil"/>
            </w:tcBorders>
            <w:vAlign w:val="center"/>
          </w:tcPr>
          <w:p w14:paraId="16C061EB">
            <w:pPr>
              <w:rPr>
                <w:rFonts w:hint="eastAsia"/>
                <w:vertAlign w:val="baseline"/>
                <w:lang w:val="en-US" w:eastAsia="zh-CN"/>
              </w:rPr>
            </w:pPr>
          </w:p>
        </w:tc>
        <w:tc>
          <w:tcPr>
            <w:tcW w:w="3191" w:type="dxa"/>
            <w:tcBorders>
              <w:bottom w:val="single" w:color="auto" w:sz="8" w:space="0"/>
              <w:tl2br w:val="nil"/>
              <w:tr2bl w:val="nil"/>
            </w:tcBorders>
            <w:vAlign w:val="center"/>
          </w:tcPr>
          <w:p w14:paraId="2A5F61D0">
            <w:pPr>
              <w:rPr>
                <w:rFonts w:hint="eastAsia"/>
                <w:vertAlign w:val="baseline"/>
                <w:lang w:val="en-US" w:eastAsia="zh-CN"/>
              </w:rPr>
            </w:pPr>
          </w:p>
        </w:tc>
      </w:tr>
      <w:tr w14:paraId="7A6710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9571" w:type="dxa"/>
            <w:gridSpan w:val="3"/>
            <w:tcBorders>
              <w:top w:val="single" w:color="auto" w:sz="8" w:space="0"/>
              <w:tl2br w:val="nil"/>
              <w:tr2bl w:val="nil"/>
            </w:tcBorders>
            <w:vAlign w:val="center"/>
          </w:tcPr>
          <w:p w14:paraId="381A8A92">
            <w:pPr>
              <w:pStyle w:val="97"/>
              <w:bidi w:val="0"/>
              <w:rPr>
                <w:rFonts w:hint="eastAsia"/>
                <w:lang w:val="en-US" w:eastAsia="zh-CN"/>
              </w:rPr>
            </w:pPr>
            <w:r>
              <w:rPr>
                <w:rFonts w:hint="eastAsia"/>
                <w:lang w:val="en-US" w:eastAsia="zh-CN"/>
              </w:rPr>
              <w:t xml:space="preserve"> </w:t>
            </w:r>
            <w:r>
              <w:rPr>
                <w:rFonts w:hint="eastAsia"/>
                <w:i/>
                <w:iCs/>
                <w:color w:val="0000FF"/>
                <w:lang w:val="en-US" w:eastAsia="zh-CN"/>
              </w:rPr>
              <w:t>图、表的注格式参照 GB/T 1.1—2020 的规定句式起草。表格中的注应置于表内下方，不应在表格外，且首行空2个字符，注意缩进。</w:t>
            </w:r>
          </w:p>
          <w:p w14:paraId="2FDF6F24">
            <w:pPr>
              <w:pStyle w:val="97"/>
              <w:bidi w:val="0"/>
              <w:rPr>
                <w:rFonts w:hint="eastAsia"/>
                <w:lang w:val="en-US" w:eastAsia="zh-CN"/>
              </w:rPr>
            </w:pPr>
            <w:r>
              <w:rPr>
                <w:rFonts w:hint="eastAsia"/>
                <w:i w:val="0"/>
                <w:iCs w:val="0"/>
                <w:color w:val="0000FF"/>
                <w:lang w:val="en-US" w:eastAsia="zh-CN"/>
              </w:rPr>
              <w:t>XXX</w:t>
            </w:r>
            <w:r>
              <w:rPr>
                <w:rFonts w:hint="eastAsia"/>
                <w:i/>
                <w:iCs/>
                <w:color w:val="0000FF"/>
                <w:lang w:val="en-US" w:eastAsia="zh-CN"/>
              </w:rPr>
              <w:t>。</w:t>
            </w:r>
          </w:p>
        </w:tc>
      </w:tr>
    </w:tbl>
    <w:p w14:paraId="1B884F85">
      <w:pPr>
        <w:jc w:val="center"/>
        <w:rPr>
          <w:rFonts w:hint="eastAsia" w:ascii="黑体" w:hAnsi="Times New Roman" w:eastAsia="黑体" w:cs="Times New Roman"/>
          <w:kern w:val="0"/>
          <w:sz w:val="21"/>
          <w:szCs w:val="21"/>
          <w:lang w:val="en-US" w:eastAsia="zh-CN" w:bidi="ar-SA"/>
        </w:rPr>
      </w:pPr>
    </w:p>
    <w:p w14:paraId="3E1A9EA6">
      <w:pPr>
        <w:jc w:val="center"/>
        <w:rPr>
          <w:rFonts w:hint="eastAsia" w:ascii="宋体" w:hAnsi="宋体" w:eastAsia="宋体" w:cs="宋体"/>
          <w:kern w:val="0"/>
          <w:sz w:val="21"/>
          <w:szCs w:val="21"/>
          <w:lang w:val="en-US" w:eastAsia="zh-CN" w:bidi="ar-SA"/>
        </w:rPr>
      </w:pPr>
      <w:r>
        <w:rPr>
          <w:rFonts w:hint="eastAsia" w:ascii="黑体" w:hAnsi="Times New Roman" w:eastAsia="黑体" w:cs="Times New Roman"/>
          <w:kern w:val="0"/>
          <w:sz w:val="21"/>
          <w:szCs w:val="21"/>
          <w:lang w:val="en-US" w:eastAsia="zh-CN" w:bidi="ar-SA"/>
        </w:rPr>
        <w:t>表A.1</w:t>
      </w:r>
      <w:r>
        <w:rPr>
          <w:rFonts w:hint="eastAsia" w:ascii="黑体" w:eastAsia="黑体" w:cs="Times New Roman"/>
          <w:kern w:val="0"/>
          <w:sz w:val="21"/>
          <w:szCs w:val="21"/>
          <w:lang w:val="en-US" w:eastAsia="zh-CN" w:bidi="ar-SA"/>
        </w:rPr>
        <w:t xml:space="preserve"> </w:t>
      </w:r>
      <w:r>
        <w:rPr>
          <w:rFonts w:hint="eastAsia" w:ascii="黑体" w:eastAsia="黑体" w:cs="Times New Roman"/>
          <w:color w:val="0000FF"/>
          <w:kern w:val="0"/>
          <w:sz w:val="21"/>
          <w:szCs w:val="21"/>
          <w:lang w:val="en-US" w:eastAsia="zh-CN" w:bidi="ar-SA"/>
        </w:rPr>
        <w:t>xxx</w:t>
      </w:r>
      <w:r>
        <w:rPr>
          <w:rFonts w:hint="eastAsia" w:ascii="宋体" w:hAnsi="宋体" w:eastAsia="宋体" w:cs="宋体"/>
          <w:kern w:val="0"/>
          <w:sz w:val="21"/>
          <w:szCs w:val="21"/>
          <w:lang w:val="en-US" w:eastAsia="zh-CN" w:bidi="ar-SA"/>
        </w:rPr>
        <w:t>（续）</w:t>
      </w:r>
    </w:p>
    <w:tbl>
      <w:tblPr>
        <w:tblStyle w:val="2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190"/>
        <w:gridCol w:w="3190"/>
        <w:gridCol w:w="3191"/>
      </w:tblGrid>
      <w:tr w14:paraId="55A063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bottom w:val="single" w:color="auto" w:sz="8" w:space="0"/>
              <w:tl2br w:val="nil"/>
              <w:tr2bl w:val="nil"/>
            </w:tcBorders>
            <w:vAlign w:val="center"/>
          </w:tcPr>
          <w:p w14:paraId="52C8E3C8">
            <w:pPr>
              <w:rPr>
                <w:rFonts w:hint="eastAsia"/>
                <w:vertAlign w:val="baseline"/>
                <w:lang w:val="en-US" w:eastAsia="zh-CN"/>
              </w:rPr>
            </w:pPr>
          </w:p>
        </w:tc>
        <w:tc>
          <w:tcPr>
            <w:tcW w:w="3190" w:type="dxa"/>
            <w:tcBorders>
              <w:bottom w:val="single" w:color="auto" w:sz="8" w:space="0"/>
              <w:tl2br w:val="nil"/>
              <w:tr2bl w:val="nil"/>
            </w:tcBorders>
            <w:vAlign w:val="center"/>
          </w:tcPr>
          <w:p w14:paraId="7BF90128">
            <w:pPr>
              <w:rPr>
                <w:rFonts w:hint="eastAsia"/>
                <w:vertAlign w:val="baseline"/>
                <w:lang w:val="en-US" w:eastAsia="zh-CN"/>
              </w:rPr>
            </w:pPr>
          </w:p>
        </w:tc>
        <w:tc>
          <w:tcPr>
            <w:tcW w:w="3191" w:type="dxa"/>
            <w:tcBorders>
              <w:bottom w:val="single" w:color="auto" w:sz="8" w:space="0"/>
              <w:tl2br w:val="nil"/>
              <w:tr2bl w:val="nil"/>
            </w:tcBorders>
            <w:vAlign w:val="center"/>
          </w:tcPr>
          <w:p w14:paraId="695DDDE4">
            <w:pPr>
              <w:rPr>
                <w:rFonts w:hint="eastAsia"/>
                <w:vertAlign w:val="baseline"/>
                <w:lang w:val="en-US" w:eastAsia="zh-CN"/>
              </w:rPr>
            </w:pPr>
          </w:p>
        </w:tc>
      </w:tr>
      <w:tr w14:paraId="5E3653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op w:val="single" w:color="auto" w:sz="8" w:space="0"/>
              <w:tl2br w:val="nil"/>
              <w:tr2bl w:val="nil"/>
            </w:tcBorders>
            <w:vAlign w:val="center"/>
          </w:tcPr>
          <w:p w14:paraId="57811E9B">
            <w:pPr>
              <w:rPr>
                <w:rFonts w:hint="eastAsia"/>
                <w:vertAlign w:val="baseline"/>
                <w:lang w:val="en-US" w:eastAsia="zh-CN"/>
              </w:rPr>
            </w:pPr>
          </w:p>
        </w:tc>
        <w:tc>
          <w:tcPr>
            <w:tcW w:w="3190" w:type="dxa"/>
            <w:tcBorders>
              <w:top w:val="single" w:color="auto" w:sz="8" w:space="0"/>
              <w:tl2br w:val="nil"/>
              <w:tr2bl w:val="nil"/>
            </w:tcBorders>
            <w:vAlign w:val="center"/>
          </w:tcPr>
          <w:p w14:paraId="24E8E0BC">
            <w:pPr>
              <w:rPr>
                <w:rFonts w:hint="eastAsia"/>
                <w:vertAlign w:val="baseline"/>
                <w:lang w:val="en-US" w:eastAsia="zh-CN"/>
              </w:rPr>
            </w:pPr>
          </w:p>
        </w:tc>
        <w:tc>
          <w:tcPr>
            <w:tcW w:w="3191" w:type="dxa"/>
            <w:tcBorders>
              <w:top w:val="single" w:color="auto" w:sz="8" w:space="0"/>
              <w:tl2br w:val="nil"/>
              <w:tr2bl w:val="nil"/>
            </w:tcBorders>
            <w:vAlign w:val="center"/>
          </w:tcPr>
          <w:p w14:paraId="1BD1A510">
            <w:pPr>
              <w:rPr>
                <w:rFonts w:hint="eastAsia"/>
                <w:vertAlign w:val="baseline"/>
                <w:lang w:val="en-US" w:eastAsia="zh-CN"/>
              </w:rPr>
            </w:pPr>
          </w:p>
        </w:tc>
      </w:tr>
      <w:tr w14:paraId="11192F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047E04CF">
            <w:pPr>
              <w:rPr>
                <w:rFonts w:hint="eastAsia"/>
                <w:vertAlign w:val="baseline"/>
                <w:lang w:val="en-US" w:eastAsia="zh-CN"/>
              </w:rPr>
            </w:pPr>
          </w:p>
        </w:tc>
        <w:tc>
          <w:tcPr>
            <w:tcW w:w="3190" w:type="dxa"/>
            <w:tcBorders>
              <w:tl2br w:val="nil"/>
              <w:tr2bl w:val="nil"/>
            </w:tcBorders>
            <w:vAlign w:val="center"/>
          </w:tcPr>
          <w:p w14:paraId="2FF96C89">
            <w:pPr>
              <w:rPr>
                <w:rFonts w:hint="eastAsia"/>
                <w:vertAlign w:val="baseline"/>
                <w:lang w:val="en-US" w:eastAsia="zh-CN"/>
              </w:rPr>
            </w:pPr>
          </w:p>
        </w:tc>
        <w:tc>
          <w:tcPr>
            <w:tcW w:w="3191" w:type="dxa"/>
            <w:tcBorders>
              <w:tl2br w:val="nil"/>
              <w:tr2bl w:val="nil"/>
            </w:tcBorders>
            <w:vAlign w:val="center"/>
          </w:tcPr>
          <w:p w14:paraId="458847BA">
            <w:pPr>
              <w:rPr>
                <w:rFonts w:hint="eastAsia"/>
                <w:vertAlign w:val="baseline"/>
                <w:lang w:val="en-US" w:eastAsia="zh-CN"/>
              </w:rPr>
            </w:pPr>
          </w:p>
        </w:tc>
      </w:tr>
      <w:tr w14:paraId="7C33C7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287982F1">
            <w:pPr>
              <w:rPr>
                <w:rFonts w:hint="eastAsia"/>
                <w:vertAlign w:val="baseline"/>
                <w:lang w:val="en-US" w:eastAsia="zh-CN"/>
              </w:rPr>
            </w:pPr>
          </w:p>
        </w:tc>
        <w:tc>
          <w:tcPr>
            <w:tcW w:w="3190" w:type="dxa"/>
            <w:tcBorders>
              <w:tl2br w:val="nil"/>
              <w:tr2bl w:val="nil"/>
            </w:tcBorders>
            <w:vAlign w:val="center"/>
          </w:tcPr>
          <w:p w14:paraId="50E73EBD">
            <w:pPr>
              <w:rPr>
                <w:rFonts w:hint="eastAsia"/>
                <w:vertAlign w:val="baseline"/>
                <w:lang w:val="en-US" w:eastAsia="zh-CN"/>
              </w:rPr>
            </w:pPr>
          </w:p>
        </w:tc>
        <w:tc>
          <w:tcPr>
            <w:tcW w:w="3191" w:type="dxa"/>
            <w:tcBorders>
              <w:tl2br w:val="nil"/>
              <w:tr2bl w:val="nil"/>
            </w:tcBorders>
            <w:vAlign w:val="center"/>
          </w:tcPr>
          <w:p w14:paraId="70BAD4C1">
            <w:pPr>
              <w:rPr>
                <w:rFonts w:hint="eastAsia"/>
                <w:vertAlign w:val="baseline"/>
                <w:lang w:val="en-US" w:eastAsia="zh-CN"/>
              </w:rPr>
            </w:pPr>
          </w:p>
        </w:tc>
      </w:tr>
      <w:tr w14:paraId="2A04A1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2B8C1FB9">
            <w:pPr>
              <w:rPr>
                <w:rFonts w:hint="eastAsia"/>
                <w:vertAlign w:val="baseline"/>
                <w:lang w:val="en-US" w:eastAsia="zh-CN"/>
              </w:rPr>
            </w:pPr>
          </w:p>
        </w:tc>
        <w:tc>
          <w:tcPr>
            <w:tcW w:w="3190" w:type="dxa"/>
            <w:tcBorders>
              <w:tl2br w:val="nil"/>
              <w:tr2bl w:val="nil"/>
            </w:tcBorders>
            <w:vAlign w:val="center"/>
          </w:tcPr>
          <w:p w14:paraId="24E97733">
            <w:pPr>
              <w:rPr>
                <w:rFonts w:hint="eastAsia"/>
                <w:vertAlign w:val="baseline"/>
                <w:lang w:val="en-US" w:eastAsia="zh-CN"/>
              </w:rPr>
            </w:pPr>
          </w:p>
        </w:tc>
        <w:tc>
          <w:tcPr>
            <w:tcW w:w="3191" w:type="dxa"/>
            <w:tcBorders>
              <w:tl2br w:val="nil"/>
              <w:tr2bl w:val="nil"/>
            </w:tcBorders>
            <w:vAlign w:val="center"/>
          </w:tcPr>
          <w:p w14:paraId="6FDF4571">
            <w:pPr>
              <w:rPr>
                <w:rFonts w:hint="eastAsia"/>
                <w:vertAlign w:val="baseline"/>
                <w:lang w:val="en-US" w:eastAsia="zh-CN"/>
              </w:rPr>
            </w:pPr>
          </w:p>
        </w:tc>
      </w:tr>
      <w:tr w14:paraId="0E2FA3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2AECB7D2">
            <w:pPr>
              <w:rPr>
                <w:rFonts w:hint="eastAsia"/>
                <w:vertAlign w:val="baseline"/>
                <w:lang w:val="en-US" w:eastAsia="zh-CN"/>
              </w:rPr>
            </w:pPr>
          </w:p>
        </w:tc>
        <w:tc>
          <w:tcPr>
            <w:tcW w:w="3190" w:type="dxa"/>
            <w:tcBorders>
              <w:tl2br w:val="nil"/>
              <w:tr2bl w:val="nil"/>
            </w:tcBorders>
            <w:vAlign w:val="center"/>
          </w:tcPr>
          <w:p w14:paraId="4854E640">
            <w:pPr>
              <w:rPr>
                <w:rFonts w:hint="eastAsia"/>
                <w:vertAlign w:val="baseline"/>
                <w:lang w:val="en-US" w:eastAsia="zh-CN"/>
              </w:rPr>
            </w:pPr>
          </w:p>
        </w:tc>
        <w:tc>
          <w:tcPr>
            <w:tcW w:w="3191" w:type="dxa"/>
            <w:tcBorders>
              <w:tl2br w:val="nil"/>
              <w:tr2bl w:val="nil"/>
            </w:tcBorders>
            <w:vAlign w:val="center"/>
          </w:tcPr>
          <w:p w14:paraId="42865197">
            <w:pPr>
              <w:rPr>
                <w:rFonts w:hint="eastAsia"/>
                <w:vertAlign w:val="baseline"/>
                <w:lang w:val="en-US" w:eastAsia="zh-CN"/>
              </w:rPr>
            </w:pPr>
          </w:p>
        </w:tc>
      </w:tr>
      <w:tr w14:paraId="0C6DFB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3FAC8796">
            <w:pPr>
              <w:rPr>
                <w:rFonts w:hint="eastAsia"/>
                <w:vertAlign w:val="baseline"/>
                <w:lang w:val="en-US" w:eastAsia="zh-CN"/>
              </w:rPr>
            </w:pPr>
          </w:p>
        </w:tc>
        <w:tc>
          <w:tcPr>
            <w:tcW w:w="3190" w:type="dxa"/>
            <w:tcBorders>
              <w:tl2br w:val="nil"/>
              <w:tr2bl w:val="nil"/>
            </w:tcBorders>
            <w:vAlign w:val="center"/>
          </w:tcPr>
          <w:p w14:paraId="38B3922B">
            <w:pPr>
              <w:rPr>
                <w:rFonts w:hint="eastAsia"/>
                <w:vertAlign w:val="baseline"/>
                <w:lang w:val="en-US" w:eastAsia="zh-CN"/>
              </w:rPr>
            </w:pPr>
          </w:p>
        </w:tc>
        <w:tc>
          <w:tcPr>
            <w:tcW w:w="3191" w:type="dxa"/>
            <w:tcBorders>
              <w:tl2br w:val="nil"/>
              <w:tr2bl w:val="nil"/>
            </w:tcBorders>
            <w:vAlign w:val="center"/>
          </w:tcPr>
          <w:p w14:paraId="26261A4F">
            <w:pPr>
              <w:rPr>
                <w:rFonts w:hint="eastAsia"/>
                <w:vertAlign w:val="baseline"/>
                <w:lang w:val="en-US" w:eastAsia="zh-CN"/>
              </w:rPr>
            </w:pPr>
          </w:p>
        </w:tc>
      </w:tr>
      <w:tr w14:paraId="317E0E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3588A86A">
            <w:pPr>
              <w:rPr>
                <w:rFonts w:hint="eastAsia"/>
                <w:vertAlign w:val="baseline"/>
                <w:lang w:val="en-US" w:eastAsia="zh-CN"/>
              </w:rPr>
            </w:pPr>
          </w:p>
        </w:tc>
        <w:tc>
          <w:tcPr>
            <w:tcW w:w="3190" w:type="dxa"/>
            <w:tcBorders>
              <w:tl2br w:val="nil"/>
              <w:tr2bl w:val="nil"/>
            </w:tcBorders>
            <w:vAlign w:val="center"/>
          </w:tcPr>
          <w:p w14:paraId="779CCC4C">
            <w:pPr>
              <w:rPr>
                <w:rFonts w:hint="eastAsia"/>
                <w:vertAlign w:val="baseline"/>
                <w:lang w:val="en-US" w:eastAsia="zh-CN"/>
              </w:rPr>
            </w:pPr>
          </w:p>
        </w:tc>
        <w:tc>
          <w:tcPr>
            <w:tcW w:w="3191" w:type="dxa"/>
            <w:tcBorders>
              <w:tl2br w:val="nil"/>
              <w:tr2bl w:val="nil"/>
            </w:tcBorders>
            <w:vAlign w:val="center"/>
          </w:tcPr>
          <w:p w14:paraId="3A568A8B">
            <w:pPr>
              <w:rPr>
                <w:rFonts w:hint="eastAsia"/>
                <w:vertAlign w:val="baseline"/>
                <w:lang w:val="en-US" w:eastAsia="zh-CN"/>
              </w:rPr>
            </w:pPr>
          </w:p>
        </w:tc>
      </w:tr>
      <w:tr w14:paraId="1D8174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6ABA25E2">
            <w:pPr>
              <w:rPr>
                <w:rFonts w:hint="eastAsia"/>
                <w:vertAlign w:val="baseline"/>
                <w:lang w:val="en-US" w:eastAsia="zh-CN"/>
              </w:rPr>
            </w:pPr>
          </w:p>
        </w:tc>
        <w:tc>
          <w:tcPr>
            <w:tcW w:w="3190" w:type="dxa"/>
            <w:tcBorders>
              <w:tl2br w:val="nil"/>
              <w:tr2bl w:val="nil"/>
            </w:tcBorders>
            <w:vAlign w:val="center"/>
          </w:tcPr>
          <w:p w14:paraId="60C30552">
            <w:pPr>
              <w:rPr>
                <w:rFonts w:hint="eastAsia"/>
                <w:vertAlign w:val="baseline"/>
                <w:lang w:val="en-US" w:eastAsia="zh-CN"/>
              </w:rPr>
            </w:pPr>
          </w:p>
        </w:tc>
        <w:tc>
          <w:tcPr>
            <w:tcW w:w="3191" w:type="dxa"/>
            <w:tcBorders>
              <w:tl2br w:val="nil"/>
              <w:tr2bl w:val="nil"/>
            </w:tcBorders>
            <w:vAlign w:val="center"/>
          </w:tcPr>
          <w:p w14:paraId="50E9BCFC">
            <w:pPr>
              <w:rPr>
                <w:rFonts w:hint="eastAsia"/>
                <w:vertAlign w:val="baseline"/>
                <w:lang w:val="en-US" w:eastAsia="zh-CN"/>
              </w:rPr>
            </w:pPr>
          </w:p>
        </w:tc>
      </w:tr>
      <w:tr w14:paraId="2A9186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4F785A5D">
            <w:pPr>
              <w:rPr>
                <w:rFonts w:hint="eastAsia"/>
                <w:vertAlign w:val="baseline"/>
                <w:lang w:val="en-US" w:eastAsia="zh-CN"/>
              </w:rPr>
            </w:pPr>
          </w:p>
        </w:tc>
        <w:tc>
          <w:tcPr>
            <w:tcW w:w="3190" w:type="dxa"/>
            <w:tcBorders>
              <w:tl2br w:val="nil"/>
              <w:tr2bl w:val="nil"/>
            </w:tcBorders>
            <w:vAlign w:val="center"/>
          </w:tcPr>
          <w:p w14:paraId="54B5A5DA">
            <w:pPr>
              <w:rPr>
                <w:rFonts w:hint="eastAsia"/>
                <w:vertAlign w:val="baseline"/>
                <w:lang w:val="en-US" w:eastAsia="zh-CN"/>
              </w:rPr>
            </w:pPr>
          </w:p>
        </w:tc>
        <w:tc>
          <w:tcPr>
            <w:tcW w:w="3191" w:type="dxa"/>
            <w:tcBorders>
              <w:tl2br w:val="nil"/>
              <w:tr2bl w:val="nil"/>
            </w:tcBorders>
            <w:vAlign w:val="center"/>
          </w:tcPr>
          <w:p w14:paraId="45E8166C">
            <w:pPr>
              <w:rPr>
                <w:rFonts w:hint="eastAsia"/>
                <w:vertAlign w:val="baseline"/>
                <w:lang w:val="en-US" w:eastAsia="zh-CN"/>
              </w:rPr>
            </w:pPr>
          </w:p>
        </w:tc>
      </w:tr>
      <w:tr w14:paraId="432352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bottom w:val="single" w:color="auto" w:sz="8" w:space="0"/>
              <w:tl2br w:val="nil"/>
              <w:tr2bl w:val="nil"/>
            </w:tcBorders>
            <w:vAlign w:val="center"/>
          </w:tcPr>
          <w:p w14:paraId="4C52A712">
            <w:pPr>
              <w:rPr>
                <w:rFonts w:hint="eastAsia"/>
                <w:vertAlign w:val="baseline"/>
                <w:lang w:val="en-US" w:eastAsia="zh-CN"/>
              </w:rPr>
            </w:pPr>
          </w:p>
        </w:tc>
        <w:tc>
          <w:tcPr>
            <w:tcW w:w="3190" w:type="dxa"/>
            <w:tcBorders>
              <w:bottom w:val="single" w:color="auto" w:sz="8" w:space="0"/>
              <w:tl2br w:val="nil"/>
              <w:tr2bl w:val="nil"/>
            </w:tcBorders>
            <w:vAlign w:val="center"/>
          </w:tcPr>
          <w:p w14:paraId="4795D13B">
            <w:pPr>
              <w:rPr>
                <w:rFonts w:hint="eastAsia"/>
                <w:vertAlign w:val="baseline"/>
                <w:lang w:val="en-US" w:eastAsia="zh-CN"/>
              </w:rPr>
            </w:pPr>
          </w:p>
        </w:tc>
        <w:tc>
          <w:tcPr>
            <w:tcW w:w="3191" w:type="dxa"/>
            <w:tcBorders>
              <w:bottom w:val="single" w:color="auto" w:sz="8" w:space="0"/>
              <w:tl2br w:val="nil"/>
              <w:tr2bl w:val="nil"/>
            </w:tcBorders>
            <w:vAlign w:val="center"/>
          </w:tcPr>
          <w:p w14:paraId="74557335">
            <w:pPr>
              <w:rPr>
                <w:rFonts w:hint="eastAsia"/>
                <w:vertAlign w:val="baseline"/>
                <w:lang w:val="en-US" w:eastAsia="zh-CN"/>
              </w:rPr>
            </w:pPr>
          </w:p>
        </w:tc>
      </w:tr>
      <w:tr w14:paraId="674B91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9571" w:type="dxa"/>
            <w:gridSpan w:val="3"/>
            <w:tcBorders>
              <w:tl2br w:val="nil"/>
              <w:tr2bl w:val="nil"/>
            </w:tcBorders>
            <w:vAlign w:val="center"/>
          </w:tcPr>
          <w:p w14:paraId="69A3AE2A">
            <w:pPr>
              <w:rPr>
                <w:rFonts w:hint="eastAsia"/>
                <w:vertAlign w:val="baseline"/>
                <w:lang w:val="en-US" w:eastAsia="zh-CN"/>
              </w:rPr>
            </w:pPr>
          </w:p>
        </w:tc>
      </w:tr>
    </w:tbl>
    <w:p w14:paraId="11D933B4">
      <w:pPr>
        <w:pStyle w:val="78"/>
        <w:numPr>
          <w:ilvl w:val="0"/>
          <w:numId w:val="0"/>
        </w:numPr>
        <w:jc w:val="both"/>
        <w:outlineLvl w:val="9"/>
        <w:rPr>
          <w:rFonts w:hint="eastAsia"/>
          <w:lang w:val="en-US" w:eastAsia="zh-CN"/>
        </w:rPr>
      </w:pPr>
    </w:p>
    <w:p w14:paraId="2EB6C794">
      <w:pPr>
        <w:pStyle w:val="46"/>
        <w:rPr>
          <w:rFonts w:hint="eastAsia"/>
          <w:lang w:val="en-US" w:eastAsia="zh-CN"/>
        </w:rPr>
      </w:pPr>
    </w:p>
    <w:p w14:paraId="3B6BAF09">
      <w:pPr>
        <w:pStyle w:val="46"/>
        <w:rPr>
          <w:rFonts w:hint="eastAsia"/>
          <w:lang w:val="en-US" w:eastAsia="zh-CN"/>
        </w:rPr>
      </w:pPr>
    </w:p>
    <w:p w14:paraId="121BBAB1">
      <w:pPr>
        <w:pStyle w:val="46"/>
        <w:rPr>
          <w:rFonts w:hint="eastAsia"/>
          <w:i/>
          <w:iCs/>
          <w:color w:val="0000FF"/>
          <w:lang w:val="en-US" w:eastAsia="zh-CN"/>
        </w:rPr>
      </w:pPr>
      <w:r>
        <w:rPr>
          <w:rFonts w:hint="eastAsia"/>
          <w:i/>
          <w:iCs/>
          <w:color w:val="0000FF"/>
          <w:lang w:val="en-US" w:eastAsia="zh-CN"/>
        </w:rPr>
        <w:t>表格跨页时，在下一页写“表+编号+表名+（续）”其中，表、编号表名，使用五号黑体，“续”和括号为五号宋体。</w:t>
      </w:r>
    </w:p>
    <w:p w14:paraId="2BC88FC5">
      <w:pPr>
        <w:pStyle w:val="46"/>
        <w:rPr>
          <w:rFonts w:hint="eastAsia"/>
          <w:i/>
          <w:iCs/>
          <w:color w:val="0000FF"/>
          <w:lang w:val="en-US" w:eastAsia="zh-CN"/>
        </w:rPr>
      </w:pPr>
      <w:r>
        <w:rPr>
          <w:rFonts w:hint="eastAsia"/>
          <w:i/>
          <w:iCs/>
          <w:color w:val="0000FF"/>
          <w:lang w:val="en-US" w:eastAsia="zh-CN"/>
        </w:rPr>
        <w:t>表格边框设置应选择网格，边框宽度加粗。</w:t>
      </w:r>
    </w:p>
    <w:p w14:paraId="50C05335">
      <w:pPr>
        <w:pStyle w:val="46"/>
        <w:rPr>
          <w:rFonts w:hint="eastAsia"/>
          <w:i/>
          <w:iCs/>
          <w:color w:val="0000FF"/>
          <w:lang w:val="en-US" w:eastAsia="zh-CN"/>
        </w:rPr>
      </w:pPr>
    </w:p>
    <w:p w14:paraId="0F639C91">
      <w:pPr>
        <w:pStyle w:val="77"/>
        <w:outlineLvl w:val="9"/>
        <w:rPr>
          <w:rFonts w:hint="eastAsia"/>
          <w:lang w:val="en-US" w:eastAsia="zh-CN"/>
        </w:rPr>
      </w:pPr>
    </w:p>
    <w:p w14:paraId="3ACA06A7">
      <w:pPr>
        <w:pStyle w:val="78"/>
        <w:outlineLvl w:val="9"/>
        <w:rPr>
          <w:rFonts w:hint="eastAsia"/>
          <w:lang w:val="en-US" w:eastAsia="zh-CN"/>
        </w:rPr>
      </w:pPr>
    </w:p>
    <w:p w14:paraId="13BD5492">
      <w:pPr>
        <w:pStyle w:val="64"/>
        <w:rPr>
          <w:rFonts w:hint="eastAsia"/>
          <w:lang w:val="en-US" w:eastAsia="zh-CN"/>
        </w:rPr>
      </w:pPr>
      <w:bookmarkStart w:id="280" w:name="_Toc24268"/>
      <w:bookmarkStart w:id="281" w:name="_Toc9835"/>
      <w:r>
        <w:rPr>
          <w:rFonts w:hint="eastAsia"/>
          <w:lang w:val="en-US" w:eastAsia="zh-CN"/>
        </w:rPr>
        <w:br w:type="textWrapping"/>
      </w:r>
      <w:r>
        <w:rPr>
          <w:rFonts w:hint="eastAsia"/>
          <w:lang w:val="en-US" w:eastAsia="zh-CN"/>
        </w:rPr>
        <w:t>（资料性）</w:t>
      </w:r>
      <w:r>
        <w:rPr>
          <w:rFonts w:hint="eastAsia"/>
          <w:lang w:val="en-US" w:eastAsia="zh-CN"/>
        </w:rPr>
        <w:br w:type="textWrapping"/>
      </w:r>
      <w:r>
        <w:rPr>
          <w:rFonts w:hint="eastAsia"/>
          <w:color w:val="0000FF"/>
          <w:lang w:val="en-US" w:eastAsia="zh-CN"/>
        </w:rPr>
        <w:t>XXX</w:t>
      </w:r>
      <w:bookmarkEnd w:id="280"/>
      <w:bookmarkEnd w:id="281"/>
    </w:p>
    <w:p w14:paraId="2A115FAF">
      <w:pPr>
        <w:pStyle w:val="65"/>
        <w:bidi w:val="0"/>
        <w:outlineLvl w:val="9"/>
        <w:rPr>
          <w:rFonts w:hint="eastAsia"/>
          <w:lang w:val="en-US" w:eastAsia="zh-CN"/>
        </w:rPr>
      </w:pPr>
      <w:bookmarkStart w:id="282" w:name="_Toc2988"/>
      <w:bookmarkEnd w:id="282"/>
      <w:bookmarkStart w:id="283" w:name="_Toc20547"/>
      <w:bookmarkEnd w:id="283"/>
      <w:r>
        <w:rPr>
          <w:rFonts w:hint="eastAsia"/>
          <w:lang w:val="en-US" w:eastAsia="zh-CN"/>
        </w:rPr>
        <w:t>XXX</w:t>
      </w:r>
    </w:p>
    <w:p w14:paraId="32E917AC">
      <w:pPr>
        <w:pStyle w:val="66"/>
        <w:bidi w:val="0"/>
        <w:outlineLvl w:val="9"/>
        <w:rPr>
          <w:rFonts w:hint="eastAsia"/>
          <w:lang w:val="en-US" w:eastAsia="zh-CN"/>
        </w:rPr>
      </w:pPr>
      <w:bookmarkStart w:id="284" w:name="_Toc23360"/>
      <w:bookmarkEnd w:id="284"/>
      <w:bookmarkStart w:id="285" w:name="_Toc14015"/>
      <w:bookmarkEnd w:id="285"/>
      <w:r>
        <w:rPr>
          <w:rFonts w:hint="eastAsia"/>
          <w:lang w:val="en-US" w:eastAsia="zh-CN"/>
        </w:rPr>
        <w:t>XXX</w:t>
      </w:r>
    </w:p>
    <w:p w14:paraId="76162943">
      <w:pPr>
        <w:pStyle w:val="46"/>
        <w:rPr>
          <w:rFonts w:hint="eastAsia"/>
          <w:lang w:val="en-US" w:eastAsia="zh-CN"/>
        </w:rPr>
      </w:pPr>
    </w:p>
    <w:p w14:paraId="4D162C66">
      <w:pPr>
        <w:pStyle w:val="46"/>
        <w:rPr>
          <w:rFonts w:hint="eastAsia"/>
          <w:lang w:val="en-US" w:eastAsia="zh-CN"/>
        </w:rPr>
      </w:pPr>
    </w:p>
    <w:p w14:paraId="0054B016">
      <w:pPr>
        <w:pStyle w:val="67"/>
        <w:rPr>
          <w:rFonts w:hint="eastAsia"/>
          <w:lang w:val="en-US" w:eastAsia="zh-CN"/>
        </w:rPr>
      </w:pPr>
      <w:bookmarkStart w:id="286" w:name="_Toc26793"/>
      <w:bookmarkStart w:id="287" w:name="BKCKWX"/>
      <w:bookmarkStart w:id="288" w:name="_Toc17175"/>
      <w:r>
        <w:rPr>
          <w:rFonts w:hint="eastAsia"/>
          <w:lang w:val="en-US" w:eastAsia="zh-CN"/>
        </w:rPr>
        <w:t>参 考 文 献</w:t>
      </w:r>
      <w:bookmarkEnd w:id="286"/>
      <w:bookmarkEnd w:id="287"/>
      <w:bookmarkEnd w:id="288"/>
    </w:p>
    <w:p w14:paraId="04705496">
      <w:pPr>
        <w:pStyle w:val="46"/>
        <w:numPr>
          <w:ilvl w:val="0"/>
          <w:numId w:val="16"/>
        </w:numPr>
        <w:rPr>
          <w:rFonts w:hint="eastAsia" w:hAnsi="宋体" w:cs="宋体"/>
          <w:highlight w:val="none"/>
          <w:lang w:val="en-US" w:eastAsia="zh-CN"/>
        </w:rPr>
      </w:pPr>
      <w:r>
        <w:rPr>
          <w:rFonts w:hint="eastAsia" w:hAnsi="宋体" w:cs="宋体"/>
          <w:highlight w:val="none"/>
        </w:rPr>
        <w:t xml:space="preserve">GB/T </w:t>
      </w:r>
      <w:r>
        <w:rPr>
          <w:rFonts w:hint="eastAsia" w:hAnsi="宋体" w:cs="宋体"/>
          <w:highlight w:val="none"/>
          <w:lang w:val="en-US" w:eastAsia="zh-CN"/>
        </w:rPr>
        <w:t>7027</w:t>
      </w:r>
      <w:r>
        <w:rPr>
          <w:rFonts w:hint="eastAsia" w:ascii="宋体" w:hAnsi="宋体" w:eastAsia="宋体" w:cs="宋体"/>
          <w:bCs/>
          <w:kern w:val="0"/>
          <w:sz w:val="21"/>
          <w:szCs w:val="21"/>
        </w:rPr>
        <w:t>—</w:t>
      </w:r>
      <w:r>
        <w:rPr>
          <w:rFonts w:hint="eastAsia" w:hAnsi="宋体" w:cs="宋体"/>
          <w:highlight w:val="none"/>
          <w:lang w:val="en-US" w:eastAsia="zh-CN"/>
        </w:rPr>
        <w:t>2002  信息分类和编码的基本原则与方法</w:t>
      </w:r>
    </w:p>
    <w:p w14:paraId="4487CAE6">
      <w:pPr>
        <w:pStyle w:val="46"/>
        <w:numPr>
          <w:ilvl w:val="0"/>
          <w:numId w:val="16"/>
        </w:numPr>
        <w:rPr>
          <w:rFonts w:hint="eastAsia" w:hAnsi="宋体" w:cs="宋体"/>
          <w:highlight w:val="none"/>
          <w:lang w:val="en-US" w:eastAsia="zh-CN"/>
        </w:rPr>
      </w:pPr>
      <w:r>
        <w:rPr>
          <w:rFonts w:hint="eastAsia" w:ascii="宋体" w:hAnsi="宋体" w:eastAsia="宋体" w:cs="Times New Roman"/>
          <w:color w:val="000000"/>
          <w:sz w:val="21"/>
          <w:szCs w:val="20"/>
          <w:highlight w:val="none"/>
          <w:lang w:val="en-US" w:eastAsia="zh-CN"/>
        </w:rPr>
        <w:t>GB/T 40474</w:t>
      </w:r>
      <w:r>
        <w:rPr>
          <w:rFonts w:hint="eastAsia"/>
          <w:lang w:val="en-US" w:eastAsia="zh-CN"/>
        </w:rPr>
        <w:t>—</w:t>
      </w:r>
      <w:r>
        <w:rPr>
          <w:rFonts w:hint="eastAsia" w:ascii="宋体" w:hAnsi="宋体" w:eastAsia="宋体" w:cs="Times New Roman"/>
          <w:color w:val="000000"/>
          <w:sz w:val="21"/>
          <w:szCs w:val="20"/>
          <w:highlight w:val="none"/>
          <w:lang w:val="en-US" w:eastAsia="zh-CN"/>
        </w:rPr>
        <w:t>2021</w:t>
      </w:r>
      <w:r>
        <w:rPr>
          <w:rFonts w:hint="eastAsia" w:hAnsi="宋体" w:cs="宋体"/>
          <w:highlight w:val="none"/>
        </w:rPr>
        <w:t xml:space="preserve">  </w:t>
      </w:r>
      <w:r>
        <w:rPr>
          <w:rFonts w:hint="eastAsia" w:hAnsi="宋体" w:cs="Times New Roman"/>
          <w:color w:val="000000"/>
          <w:sz w:val="21"/>
          <w:szCs w:val="20"/>
          <w:highlight w:val="none"/>
          <w:lang w:val="en-US" w:eastAsia="zh-CN"/>
        </w:rPr>
        <w:t>银行业应用系统  代码与编码处置指南</w:t>
      </w:r>
    </w:p>
    <w:p w14:paraId="593EF2A0">
      <w:pPr>
        <w:pStyle w:val="46"/>
        <w:numPr>
          <w:ilvl w:val="0"/>
          <w:numId w:val="16"/>
        </w:numPr>
        <w:rPr>
          <w:rFonts w:hint="eastAsia" w:hAnsi="宋体" w:cs="宋体"/>
          <w:highlight w:val="none"/>
          <w:lang w:val="en-US" w:eastAsia="zh-CN"/>
        </w:rPr>
      </w:pPr>
      <w:r>
        <w:rPr>
          <w:rFonts w:hint="eastAsia" w:hAnsi="宋体" w:cs="宋体"/>
        </w:rPr>
        <w:t>JR/T</w:t>
      </w:r>
      <w:r>
        <w:rPr>
          <w:rFonts w:hint="eastAsia" w:hAnsi="宋体" w:cs="宋体"/>
          <w:highlight w:val="none"/>
        </w:rPr>
        <w:t xml:space="preserve"> </w:t>
      </w:r>
    </w:p>
    <w:p w14:paraId="0F21BCD5">
      <w:pPr>
        <w:pStyle w:val="46"/>
        <w:numPr>
          <w:ilvl w:val="0"/>
          <w:numId w:val="16"/>
        </w:numPr>
        <w:ind w:left="0" w:leftChars="0" w:firstLine="420" w:firstLineChars="200"/>
        <w:rPr>
          <w:rFonts w:hint="eastAsia" w:hAnsi="宋体" w:cs="宋体"/>
          <w:highlight w:val="none"/>
          <w:lang w:val="en-US" w:eastAsia="zh-CN"/>
        </w:rPr>
      </w:pPr>
      <w:r>
        <w:rPr>
          <w:rFonts w:hint="eastAsia" w:hAnsi="宋体" w:cs="宋体"/>
          <w:highlight w:val="none"/>
          <w:lang w:val="en-US" w:eastAsia="zh-CN"/>
        </w:rPr>
        <w:t>ISO</w:t>
      </w:r>
    </w:p>
    <w:p w14:paraId="7DDFB7C4">
      <w:pPr>
        <w:pStyle w:val="46"/>
        <w:keepNext w:val="0"/>
        <w:keepLines w:val="0"/>
        <w:pageBreakBefore w:val="0"/>
        <w:widowControl/>
        <w:numPr>
          <w:ilvl w:val="0"/>
          <w:numId w:val="0"/>
        </w:numPr>
        <w:kinsoku/>
        <w:wordWrap/>
        <w:overflowPunct/>
        <w:topLinePunct w:val="0"/>
        <w:autoSpaceDE w:val="0"/>
        <w:autoSpaceDN w:val="0"/>
        <w:bidi w:val="0"/>
        <w:adjustRightInd/>
        <w:snapToGrid/>
        <w:ind w:left="840" w:leftChars="200" w:hanging="420" w:hangingChars="200"/>
        <w:textAlignment w:val="auto"/>
        <w:rPr>
          <w:rFonts w:hint="eastAsia" w:hAnsi="宋体" w:cs="宋体"/>
          <w:i/>
          <w:iCs/>
          <w:color w:val="0000FF"/>
          <w:highlight w:val="none"/>
          <w:lang w:val="en-US" w:eastAsia="zh-CN"/>
        </w:rPr>
      </w:pPr>
      <w:r>
        <w:rPr>
          <w:rFonts w:hint="eastAsia" w:hAnsi="宋体" w:cs="宋体"/>
          <w:i/>
          <w:iCs/>
          <w:color w:val="0000FF"/>
          <w:highlight w:val="none"/>
          <w:lang w:val="en-US" w:eastAsia="zh-CN"/>
        </w:rPr>
        <w:t>——参考文献清单按照国家标准、行业标准、国际标准、其他有关文件的顺序列出，每一类文件按照文件顺序号排列。</w:t>
      </w:r>
    </w:p>
    <w:p w14:paraId="7BA80D90">
      <w:pPr>
        <w:pStyle w:val="46"/>
        <w:keepNext w:val="0"/>
        <w:keepLines w:val="0"/>
        <w:pageBreakBefore w:val="0"/>
        <w:widowControl/>
        <w:numPr>
          <w:ilvl w:val="0"/>
          <w:numId w:val="0"/>
        </w:numPr>
        <w:kinsoku/>
        <w:wordWrap/>
        <w:overflowPunct/>
        <w:topLinePunct w:val="0"/>
        <w:autoSpaceDE w:val="0"/>
        <w:autoSpaceDN w:val="0"/>
        <w:bidi w:val="0"/>
        <w:adjustRightInd/>
        <w:snapToGrid/>
        <w:ind w:left="840" w:leftChars="200" w:hanging="420" w:hangingChars="200"/>
        <w:textAlignment w:val="auto"/>
        <w:rPr>
          <w:rFonts w:hint="eastAsia" w:hAnsi="宋体" w:cs="宋体"/>
          <w:i/>
          <w:iCs/>
          <w:color w:val="0000FF"/>
          <w:highlight w:val="none"/>
          <w:lang w:val="en-US" w:eastAsia="zh-CN"/>
        </w:rPr>
      </w:pPr>
      <w:r>
        <w:rPr>
          <w:rFonts w:hint="eastAsia" w:hAnsi="宋体" w:cs="宋体"/>
          <w:i/>
          <w:iCs/>
          <w:color w:val="0000FF"/>
          <w:highlight w:val="none"/>
          <w:lang w:val="en-US" w:eastAsia="zh-CN"/>
        </w:rPr>
        <w:t>——系列标准如果在参考文献中写（所有部分），需注意所有部分是否为同一发布年份，如果不是，需要分部分展示在参考文献中或不加年份。</w:t>
      </w:r>
    </w:p>
    <w:p w14:paraId="13802E72">
      <w:pPr>
        <w:pStyle w:val="46"/>
        <w:numPr>
          <w:ilvl w:val="0"/>
          <w:numId w:val="0"/>
        </w:numPr>
        <w:ind w:leftChars="200"/>
        <w:rPr>
          <w:rFonts w:hint="eastAsia" w:hAnsi="宋体" w:cs="宋体"/>
          <w:highlight w:val="none"/>
          <w:lang w:val="en-US" w:eastAsia="zh-CN"/>
        </w:rPr>
      </w:pPr>
      <w:r>
        <w:rPr>
          <w:rFonts w:hint="eastAsia" w:hAnsi="宋体" w:cs="宋体"/>
          <w:i/>
          <w:iCs/>
          <w:color w:val="0000FF"/>
          <w:highlight w:val="none"/>
          <w:lang w:val="en-US" w:eastAsia="zh-CN"/>
        </w:rPr>
        <w:t>——标准文本最后应有终结线，居中且与上文只空一行。</w:t>
      </w:r>
    </w:p>
    <w:p w14:paraId="382041BF">
      <w:pPr>
        <w:widowControl w:val="0"/>
        <w:pBdr>
          <w:top w:val="none" w:color="auto" w:sz="0" w:space="0"/>
          <w:left w:val="none" w:color="auto" w:sz="0" w:space="0"/>
          <w:bottom w:val="none" w:color="auto" w:sz="0" w:space="0"/>
          <w:right w:val="none" w:color="auto" w:sz="0" w:space="0"/>
        </w:pBdr>
        <w:jc w:val="center"/>
        <w:rPr>
          <w:rFonts w:ascii="Times New Roman" w:hAnsi="Times New Roman" w:eastAsia="宋体" w:cs="Times New Roman"/>
          <w:kern w:val="2"/>
          <w:sz w:val="21"/>
          <w:szCs w:val="24"/>
          <w:lang w:val="en-US" w:eastAsia="zh-CN" w:bidi="ar-SA"/>
        </w:rPr>
      </w:pPr>
      <w:r>
        <w:rPr>
          <w:rFonts w:ascii="Times New Roman" w:hAnsi="Times New Roman" w:eastAsia="宋体" w:cs="Times New Roman"/>
          <w:kern w:val="2"/>
          <w:sz w:val="21"/>
          <w:szCs w:val="24"/>
          <w:lang w:val="en-US" w:eastAsia="zh-CN" w:bidi="ar-SA"/>
        </w:rPr>
        <w:t>_________________________________</w:t>
      </w:r>
    </w:p>
    <w:p w14:paraId="1450BDE3">
      <w:pPr>
        <w:pStyle w:val="46"/>
        <w:ind w:firstLine="0" w:firstLineChars="0"/>
      </w:pPr>
    </w:p>
    <w:p w14:paraId="148C8A1C">
      <w:pPr>
        <w:pStyle w:val="46"/>
        <w:framePr w:hSpace="181" w:vSpace="181" w:wrap="around" w:vAnchor="text" w:hAnchor="page" w:x="1437" w:y="750"/>
      </w:pPr>
    </w:p>
    <w:p w14:paraId="00FD17D5">
      <w:pPr>
        <w:pStyle w:val="46"/>
        <w:keepNext w:val="0"/>
        <w:keepLines w:val="0"/>
        <w:pageBreakBefore w:val="0"/>
        <w:widowControl/>
        <w:numPr>
          <w:ilvl w:val="0"/>
          <w:numId w:val="0"/>
        </w:numPr>
        <w:kinsoku/>
        <w:wordWrap/>
        <w:overflowPunct/>
        <w:topLinePunct w:val="0"/>
        <w:autoSpaceDE w:val="0"/>
        <w:autoSpaceDN w:val="0"/>
        <w:bidi w:val="0"/>
        <w:adjustRightInd/>
        <w:snapToGrid/>
        <w:textAlignment w:val="auto"/>
        <w:rPr>
          <w:rFonts w:hint="eastAsia" w:hAnsi="宋体" w:cs="宋体"/>
          <w:i/>
          <w:iCs/>
          <w:color w:val="0000FF"/>
          <w:highlight w:val="none"/>
          <w:lang w:val="en-US" w:eastAsia="zh-CN"/>
        </w:rPr>
      </w:pPr>
      <w:r>
        <w:rPr>
          <w:rFonts w:hint="eastAsia" w:hAnsi="宋体" w:cs="宋体"/>
          <w:i/>
          <w:iCs/>
          <w:color w:val="0000FF"/>
          <w:highlight w:val="none"/>
          <w:lang w:val="en-US" w:eastAsia="zh-CN"/>
        </w:rPr>
        <w:tab/>
      </w:r>
      <w:r>
        <w:rPr>
          <w:rFonts w:hint="eastAsia" w:hAnsi="宋体" w:cs="宋体"/>
          <w:i/>
          <w:iCs/>
          <w:color w:val="0000FF"/>
          <w:highlight w:val="none"/>
          <w:lang w:val="en-US" w:eastAsia="zh-CN"/>
        </w:rPr>
        <w:t>文件页眉页脚要求见 GB/T 1.1 10.1，其中奇数页页眉页脚居右，偶数页居左；</w:t>
      </w:r>
    </w:p>
    <w:p w14:paraId="47CAE275">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i/>
          <w:iCs/>
          <w:color w:val="0000FF"/>
          <w:lang w:val="en-US" w:eastAsia="zh-CN"/>
        </w:rPr>
      </w:pPr>
      <w:r>
        <w:rPr>
          <w:rFonts w:hint="eastAsia"/>
          <w:i/>
          <w:iCs/>
          <w:color w:val="0000FF"/>
          <w:lang w:val="en-US" w:eastAsia="zh-CN"/>
        </w:rPr>
        <w:t>目次、前言、引言页脚使用罗马数字，从正文开始是由阿拉伯数字从1重新开始编号。</w:t>
      </w:r>
    </w:p>
    <w:p w14:paraId="29575616">
      <w:pPr>
        <w:pStyle w:val="46"/>
        <w:keepNext w:val="0"/>
        <w:keepLines w:val="0"/>
        <w:pageBreakBefore w:val="0"/>
        <w:widowControl/>
        <w:numPr>
          <w:ilvl w:val="0"/>
          <w:numId w:val="0"/>
        </w:numPr>
        <w:kinsoku/>
        <w:wordWrap/>
        <w:overflowPunct/>
        <w:topLinePunct w:val="0"/>
        <w:autoSpaceDE w:val="0"/>
        <w:autoSpaceDN w:val="0"/>
        <w:bidi w:val="0"/>
        <w:adjustRightInd/>
        <w:snapToGrid/>
        <w:ind w:left="840" w:leftChars="200" w:hanging="420" w:hangingChars="200"/>
        <w:textAlignment w:val="auto"/>
        <w:rPr>
          <w:rFonts w:hint="eastAsia" w:hAnsi="宋体" w:cs="宋体"/>
          <w:i/>
          <w:iCs/>
          <w:color w:val="0000FF"/>
          <w:highlight w:val="none"/>
          <w:lang w:val="en-US" w:eastAsia="zh-CN"/>
        </w:rPr>
      </w:pPr>
      <w:r>
        <w:rPr>
          <w:rFonts w:hint="eastAsia" w:hAnsi="宋体" w:cs="宋体"/>
          <w:i/>
          <w:iCs/>
          <w:color w:val="0000FF"/>
          <w:highlight w:val="none"/>
          <w:lang w:val="en-US" w:eastAsia="zh-CN"/>
        </w:rPr>
        <w:t>文件修改后应重新更新目录。标点符号建议使用全角。</w:t>
      </w:r>
    </w:p>
    <w:sectPr>
      <w:footerReference r:id="rId8" w:type="default"/>
      <w:footerReference r:id="rId9" w:type="even"/>
      <w:pgSz w:w="11906" w:h="16838"/>
      <w:pgMar w:top="1417" w:right="1134" w:bottom="1134" w:left="1417" w:header="1418" w:footer="1134" w:gutter="0"/>
      <w:pgBorders>
        <w:top w:val="none" w:sz="0" w:space="0"/>
        <w:left w:val="none" w:sz="0" w:space="0"/>
        <w:bottom w:val="none" w:sz="0" w:space="0"/>
        <w:right w:val="none" w:sz="0" w:space="0"/>
      </w:pgBorders>
      <w:pgNumType w:fmt="decimal" w:start="1"/>
      <w:cols w:space="0"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FangSong_GB2312">
    <w:altName w:val="仿宋_GB2312"/>
    <w:panose1 w:val="00000000000000000000"/>
    <w:charset w:val="86"/>
    <w:family w:val="swiss"/>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85F5F">
    <w:pPr>
      <w:pStyle w:val="7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3515" cy="224155"/>
              <wp:effectExtent l="0" t="0" r="0" b="0"/>
              <wp:wrapNone/>
              <wp:docPr id="33" name="文本框 4"/>
              <wp:cNvGraphicFramePr/>
              <a:graphic xmlns:a="http://schemas.openxmlformats.org/drawingml/2006/main">
                <a:graphicData uri="http://schemas.microsoft.com/office/word/2010/wordprocessingShape">
                  <wps:wsp>
                    <wps:cNvSpPr txBox="1"/>
                    <wps:spPr>
                      <a:xfrm>
                        <a:off x="0" y="0"/>
                        <a:ext cx="183515" cy="224155"/>
                      </a:xfrm>
                      <a:prstGeom prst="rect">
                        <a:avLst/>
                      </a:prstGeom>
                      <a:noFill/>
                      <a:ln>
                        <a:noFill/>
                      </a:ln>
                      <a:effectLst/>
                    </wps:spPr>
                    <wps:txbx>
                      <w:txbxContent>
                        <w:p w14:paraId="4925BCFA">
                          <w:pPr>
                            <w:pStyle w:val="70"/>
                          </w:pPr>
                          <w:r>
                            <w:fldChar w:fldCharType="begin"/>
                          </w:r>
                          <w:r>
                            <w:instrText xml:space="preserve"> PAGE  \* MERGEFORMAT </w:instrText>
                          </w:r>
                          <w:r>
                            <w:fldChar w:fldCharType="separate"/>
                          </w:r>
                          <w:r>
                            <w:t>III</w:t>
                          </w:r>
                          <w:r>
                            <w:fldChar w:fldCharType="end"/>
                          </w:r>
                        </w:p>
                      </w:txbxContent>
                    </wps:txbx>
                    <wps:bodyPr vert="horz" wrap="none" lIns="0" tIns="0" rIns="0" bIns="0" anchor="t" anchorCtr="0">
                      <a:spAutoFit/>
                    </wps:bodyPr>
                  </wps:wsp>
                </a:graphicData>
              </a:graphic>
            </wp:anchor>
          </w:drawing>
        </mc:Choice>
        <mc:Fallback>
          <w:pict>
            <v:shape id="文本框 4" o:spid="_x0000_s1026" o:spt="202" type="#_x0000_t202" style="position:absolute;left:0pt;margin-top:0pt;height:17.65pt;width:14.45pt;mso-position-horizontal:outside;mso-position-horizontal-relative:margin;mso-wrap-style:none;z-index:251659264;mso-width-relative:page;mso-height-relative:page;" filled="f" stroked="f" coordsize="21600,21600" o:gfxdata="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GBsxz0gAAAAMBAAAPAAAA&#10;AAAAAAEAIAAAACIAAABkcnMvZG93bnJldi54bWxQSwECFAAUAAAACACHTuJAjHk/GOIBAAC/AwAA&#10;DgAAAAAAAAABACAAAAAhAQAAZHJzL2Uyb0RvYy54bWxQSwUGAAAAAAYABgBZAQAAdQUAAAAA&#10;">
              <v:fill on="f" focussize="0,0"/>
              <v:stroke on="f"/>
              <v:imagedata o:title=""/>
              <o:lock v:ext="edit" aspectratio="f"/>
              <v:textbox inset="0mm,0mm,0mm,0mm" style="mso-fit-shape-to-text:t;">
                <w:txbxContent>
                  <w:p w14:paraId="4925BCFA">
                    <w:pPr>
                      <w:pStyle w:val="70"/>
                    </w:pPr>
                    <w:r>
                      <w:fldChar w:fldCharType="begin"/>
                    </w:r>
                    <w:r>
                      <w:instrText xml:space="preserve"> PAGE  \* MERGEFORMAT </w:instrText>
                    </w:r>
                    <w:r>
                      <w:fldChar w:fldCharType="separate"/>
                    </w:r>
                    <w:r>
                      <w:t>III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99BE3">
    <w:pPr>
      <w:pStyle w:val="11"/>
      <w:rPr>
        <w:rFonts w:hint="eastAsia" w:asciiTheme="minorEastAsia" w:hAnsiTheme="minorEastAsia" w:eastAsiaTheme="minorEastAsia" w:cstheme="minorEastAsia"/>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3B22AC">
                          <w:pPr>
                            <w:pStyle w:val="11"/>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D3B22AC">
                    <w:pPr>
                      <w:pStyle w:val="11"/>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F15A3">
    <w:pPr>
      <w:pStyle w:val="70"/>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3515" cy="224155"/>
              <wp:effectExtent l="0" t="0" r="0" b="0"/>
              <wp:wrapNone/>
              <wp:docPr id="34" name="文本框 4"/>
              <wp:cNvGraphicFramePr/>
              <a:graphic xmlns:a="http://schemas.openxmlformats.org/drawingml/2006/main">
                <a:graphicData uri="http://schemas.microsoft.com/office/word/2010/wordprocessingShape">
                  <wps:wsp>
                    <wps:cNvSpPr txBox="1"/>
                    <wps:spPr>
                      <a:xfrm>
                        <a:off x="0" y="0"/>
                        <a:ext cx="183515" cy="224155"/>
                      </a:xfrm>
                      <a:prstGeom prst="rect">
                        <a:avLst/>
                      </a:prstGeom>
                      <a:noFill/>
                      <a:ln>
                        <a:noFill/>
                      </a:ln>
                      <a:effectLst/>
                    </wps:spPr>
                    <wps:txbx>
                      <w:txbxContent>
                        <w:p w14:paraId="22A9A833">
                          <w:pPr>
                            <w:pStyle w:val="70"/>
                          </w:pPr>
                          <w:r>
                            <w:fldChar w:fldCharType="begin"/>
                          </w:r>
                          <w:r>
                            <w:instrText xml:space="preserve"> PAGE  \* MERGEFORMAT </w:instrText>
                          </w:r>
                          <w:r>
                            <w:fldChar w:fldCharType="separate"/>
                          </w:r>
                          <w:r>
                            <w:t>I</w:t>
                          </w:r>
                          <w:r>
                            <w:fldChar w:fldCharType="end"/>
                          </w:r>
                        </w:p>
                      </w:txbxContent>
                    </wps:txbx>
                    <wps:bodyPr vert="horz" wrap="none" lIns="0" tIns="0" rIns="0" bIns="0" anchor="t" anchorCtr="0">
                      <a:spAutoFit/>
                    </wps:bodyPr>
                  </wps:wsp>
                </a:graphicData>
              </a:graphic>
            </wp:anchor>
          </w:drawing>
        </mc:Choice>
        <mc:Fallback>
          <w:pict>
            <v:shape id="文本框 4" o:spid="_x0000_s1026" o:spt="202" type="#_x0000_t202" style="position:absolute;left:0pt;margin-top:0pt;height:17.65pt;width:14.45pt;mso-position-horizontal:outside;mso-position-horizontal-relative:margin;mso-wrap-style:none;z-index:251660288;mso-width-relative:page;mso-height-relative:page;" filled="f" stroked="f" coordsize="21600,21600" o:gfxdata="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YGzHPSAAAAAwEAAA8AAAAA&#10;AAAAAQAgAAAAIgAAAGRycy9kb3ducmV2LnhtbFBLAQIUABQAAAAIAIdO4kCOCq7Y4QEAAL8DAAAO&#10;AAAAAAAAAAEAIAAAACEBAABkcnMvZTJvRG9jLnhtbFBLBQYAAAAABgAGAFkBAAB0BQAAAAA=&#10;">
              <v:fill on="f" focussize="0,0"/>
              <v:stroke on="f"/>
              <v:imagedata o:title=""/>
              <o:lock v:ext="edit" aspectratio="f"/>
              <v:textbox inset="0mm,0mm,0mm,0mm" style="mso-fit-shape-to-text:t;">
                <w:txbxContent>
                  <w:p w14:paraId="22A9A833">
                    <w:pPr>
                      <w:pStyle w:val="70"/>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A4D50">
    <w:pPr>
      <w:pStyle w:val="11"/>
      <w:rPr>
        <w:rFonts w:hint="default" w:asciiTheme="minorEastAsia" w:hAnsiTheme="minorEastAsia" w:eastAsiaTheme="minorEastAsia" w:cstheme="minorEastAsia"/>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C6DB17">
                          <w:pPr>
                            <w:pStyle w:val="11"/>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DC6DB17">
                    <w:pPr>
                      <w:pStyle w:val="11"/>
                    </w:pPr>
                    <w:r>
                      <w:fldChar w:fldCharType="begin"/>
                    </w:r>
                    <w:r>
                      <w:instrText xml:space="preserve"> PAGE  \* MERGEFORMAT </w:instrText>
                    </w:r>
                    <w:r>
                      <w:fldChar w:fldCharType="separate"/>
                    </w:r>
                    <w:r>
                      <w:t>II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F4C68">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34378">
    <w:pPr>
      <w:pStyle w:val="69"/>
      <w:pBdr>
        <w:bottom w:val="none" w:color="auto" w:sz="0" w:space="0"/>
      </w:pBdr>
      <w:jc w:val="left"/>
      <w:rPr>
        <w:rFonts w:hint="default"/>
        <w:lang w:val="en-US"/>
      </w:rPr>
    </w:pPr>
    <w:r>
      <w:rPr>
        <w:rFonts w:hint="eastAsia" w:ascii="黑体" w:hAnsi="黑体" w:eastAsia="黑体" w:cs="黑体"/>
        <w:sz w:val="18"/>
        <w:lang w:val="en-US" w:eastAsia="zh-CN"/>
      </w:rPr>
      <w:t>T</w:t>
    </w:r>
    <w:r>
      <w:rPr>
        <w:rFonts w:hint="eastAsia" w:ascii="黑体" w:hAnsi="黑体" w:eastAsia="黑体" w:cs="黑体"/>
        <w:sz w:val="18"/>
        <w:lang w:eastAsia="zh-CN"/>
      </w:rPr>
      <w:t>/</w:t>
    </w:r>
    <w:r>
      <w:rPr>
        <w:rFonts w:hint="eastAsia" w:ascii="黑体" w:hAnsi="黑体" w:eastAsia="黑体" w:cs="黑体"/>
        <w:sz w:val="18"/>
        <w:lang w:val="en-US" w:eastAsia="zh-CN"/>
      </w:rPr>
      <w:t>CBA</w:t>
    </w:r>
    <w:r>
      <w:rPr>
        <w:rFonts w:hint="eastAsia"/>
        <w:sz w:val="18"/>
        <w:lang w:eastAsia="zh-CN"/>
      </w:rPr>
      <w:t xml:space="preserve"> </w:t>
    </w:r>
    <w:r>
      <w:rPr>
        <w:rFonts w:hint="eastAsia"/>
        <w:sz w:val="18"/>
        <w:lang w:val="en-US" w:eastAsia="zh-CN"/>
      </w:rPr>
      <w:t>XX</w:t>
    </w:r>
    <w:r>
      <w:rPr>
        <w:rFonts w:hint="eastAsia"/>
        <w:sz w:val="18"/>
        <w:lang w:eastAsia="zh-CN"/>
      </w:rPr>
      <w:t>—20</w:t>
    </w:r>
    <w:r>
      <w:rPr>
        <w:rFonts w:hint="eastAsia"/>
        <w:sz w:val="18"/>
        <w:lang w:val="en-US" w:eastAsia="zh-CN"/>
      </w:rPr>
      <w:t>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2E1E2">
    <w:pPr>
      <w:pStyle w:val="69"/>
      <w:pBdr>
        <w:bottom w:val="none" w:color="auto" w:sz="0" w:space="0"/>
      </w:pBdr>
      <w:rPr>
        <w:rFonts w:hint="default" w:eastAsia="黑体"/>
        <w:lang w:val="en-US" w:eastAsia="zh-CN"/>
      </w:rPr>
    </w:pPr>
    <w:r>
      <w:rPr>
        <w:rFonts w:hint="eastAsia" w:ascii="黑体" w:hAnsi="黑体" w:eastAsia="黑体" w:cs="黑体"/>
        <w:sz w:val="18"/>
        <w:lang w:val="en-US" w:eastAsia="zh-CN"/>
      </w:rPr>
      <w:t>T</w:t>
    </w:r>
    <w:r>
      <w:rPr>
        <w:rFonts w:hint="eastAsia" w:ascii="黑体" w:hAnsi="黑体" w:eastAsia="黑体" w:cs="黑体"/>
        <w:sz w:val="18"/>
        <w:lang w:eastAsia="zh-CN"/>
      </w:rPr>
      <w:t>/</w:t>
    </w:r>
    <w:r>
      <w:rPr>
        <w:rFonts w:hint="eastAsia" w:ascii="黑体" w:hAnsi="黑体" w:eastAsia="黑体" w:cs="黑体"/>
        <w:sz w:val="18"/>
        <w:lang w:val="en-US" w:eastAsia="zh-CN"/>
      </w:rPr>
      <w:t>CBA</w:t>
    </w:r>
    <w:r>
      <w:rPr>
        <w:rFonts w:hint="eastAsia"/>
        <w:sz w:val="18"/>
        <w:lang w:eastAsia="zh-CN"/>
      </w:rPr>
      <w:t xml:space="preserve"> </w:t>
    </w:r>
    <w:r>
      <w:rPr>
        <w:rFonts w:hint="eastAsia"/>
        <w:sz w:val="18"/>
        <w:lang w:val="en-US" w:eastAsia="zh-CN"/>
      </w:rPr>
      <w:t>XX</w:t>
    </w:r>
    <w:r>
      <w:rPr>
        <w:rFonts w:hint="eastAsia"/>
        <w:sz w:val="18"/>
        <w:lang w:eastAsia="zh-CN"/>
      </w:rPr>
      <w:t>—20</w:t>
    </w:r>
    <w:r>
      <w:rPr>
        <w:rFonts w:hint="eastAsia"/>
        <w:sz w:val="18"/>
        <w:lang w:val="en-US" w:eastAsia="zh-CN"/>
      </w:rPr>
      <w:t>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0CAFB"/>
    <w:multiLevelType w:val="multilevel"/>
    <w:tmpl w:val="8860CAFB"/>
    <w:lvl w:ilvl="0" w:tentative="0">
      <w:start w:val="1"/>
      <w:numFmt w:val="lowerLetter"/>
      <w:pStyle w:val="60"/>
      <w:lvlText w:val="%1)"/>
      <w:lvlJc w:val="left"/>
      <w:pPr>
        <w:tabs>
          <w:tab w:val="left" w:pos="840"/>
        </w:tabs>
        <w:ind w:left="839" w:hanging="419"/>
      </w:pPr>
      <w:rPr>
        <w:rFonts w:hint="default" w:ascii="宋体" w:eastAsia="宋体"/>
        <w:b w:val="0"/>
        <w:i w:val="0"/>
        <w:sz w:val="21"/>
        <w:szCs w:val="21"/>
      </w:rPr>
    </w:lvl>
    <w:lvl w:ilvl="1" w:tentative="0">
      <w:start w:val="1"/>
      <w:numFmt w:val="decimal"/>
      <w:pStyle w:val="63"/>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
    <w:nsid w:val="B0F199CD"/>
    <w:multiLevelType w:val="multilevel"/>
    <w:tmpl w:val="B0F199CD"/>
    <w:lvl w:ilvl="0" w:tentative="0">
      <w:start w:val="1"/>
      <w:numFmt w:val="lowerLetter"/>
      <w:lvlText w:val="%1）"/>
      <w:lvlJc w:val="left"/>
      <w:pPr>
        <w:tabs>
          <w:tab w:val="left" w:pos="840"/>
        </w:tabs>
        <w:ind w:left="839" w:hanging="419"/>
      </w:pPr>
      <w:rPr>
        <w:rFonts w:hint="default" w:ascii="宋体" w:hAnsi="宋体" w:eastAsia="宋体" w:cs="宋体"/>
        <w:b w:val="0"/>
        <w:i w:val="0"/>
        <w:sz w:val="21"/>
        <w:szCs w:val="21"/>
      </w:rPr>
    </w:lvl>
    <w:lvl w:ilvl="1" w:tentative="0">
      <w:start w:val="1"/>
      <w:numFmt w:val="decimal"/>
      <w:lvlText w:val="%2）"/>
      <w:lvlJc w:val="left"/>
      <w:pPr>
        <w:tabs>
          <w:tab w:val="left" w:pos="1260"/>
        </w:tabs>
        <w:ind w:left="1259" w:hanging="419"/>
      </w:pPr>
      <w:rPr>
        <w:rFonts w:hint="default" w:ascii="宋体" w:hAnsi="宋体" w:eastAsia="宋体" w:cs="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
    <w:nsid w:val="D3E71F98"/>
    <w:multiLevelType w:val="multilevel"/>
    <w:tmpl w:val="D3E71F98"/>
    <w:lvl w:ilvl="0" w:tentative="0">
      <w:start w:val="1"/>
      <w:numFmt w:val="decimal"/>
      <w:pStyle w:val="97"/>
      <w:suff w:val="nothing"/>
      <w:lvlText w:val="注%1："/>
      <w:lvlJc w:val="left"/>
      <w:pPr>
        <w:tabs>
          <w:tab w:val="left" w:pos="0"/>
        </w:tabs>
        <w:ind w:left="811" w:hanging="448"/>
      </w:pPr>
      <w:rPr>
        <w:rFonts w:hint="default"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EE8FA042"/>
    <w:multiLevelType w:val="multilevel"/>
    <w:tmpl w:val="EE8FA042"/>
    <w:lvl w:ilvl="0" w:tentative="0">
      <w:start w:val="1"/>
      <w:numFmt w:val="lowerLetter"/>
      <w:pStyle w:val="101"/>
      <w:lvlText w:val="%1)"/>
      <w:lvlJc w:val="left"/>
      <w:pPr>
        <w:tabs>
          <w:tab w:val="left" w:pos="852"/>
        </w:tabs>
        <w:ind w:left="852" w:hanging="426"/>
      </w:pPr>
      <w:rPr>
        <w:rFonts w:hint="eastAsia" w:ascii="宋体" w:hAnsi="Times New Roman" w:eastAsia="宋体"/>
        <w:sz w:val="21"/>
      </w:rPr>
    </w:lvl>
    <w:lvl w:ilvl="1" w:tentative="0">
      <w:start w:val="1"/>
      <w:numFmt w:val="decimal"/>
      <w:pStyle w:val="100"/>
      <w:lvlText w:val="%2)"/>
      <w:lvlJc w:val="left"/>
      <w:pPr>
        <w:tabs>
          <w:tab w:val="left" w:pos="1277"/>
        </w:tabs>
        <w:ind w:left="1277" w:hanging="425"/>
      </w:pPr>
      <w:rPr>
        <w:rFonts w:hint="eastAsia"/>
        <w:sz w:val="21"/>
      </w:rPr>
    </w:lvl>
    <w:lvl w:ilvl="2" w:tentative="0">
      <w:start w:val="1"/>
      <w:numFmt w:val="decimal"/>
      <w:lvlText w:val="(%3)"/>
      <w:lvlJc w:val="left"/>
      <w:pPr>
        <w:ind w:left="1702" w:hanging="425"/>
      </w:pPr>
      <w:rPr>
        <w:rFonts w:hint="eastAsia" w:ascii="宋体" w:hAnsi="Times New Roman" w:eastAsia="宋体"/>
        <w:sz w:val="21"/>
      </w:rPr>
    </w:lvl>
    <w:lvl w:ilvl="3" w:tentative="0">
      <w:start w:val="1"/>
      <w:numFmt w:val="decimal"/>
      <w:lvlText w:val="%4."/>
      <w:lvlJc w:val="left"/>
      <w:pPr>
        <w:tabs>
          <w:tab w:val="left" w:pos="2101"/>
        </w:tabs>
        <w:ind w:left="2100" w:hanging="419"/>
      </w:pPr>
      <w:rPr>
        <w:rFonts w:hint="eastAsia"/>
      </w:rPr>
    </w:lvl>
    <w:lvl w:ilvl="4" w:tentative="0">
      <w:start w:val="1"/>
      <w:numFmt w:val="lowerLetter"/>
      <w:lvlText w:val="%5)"/>
      <w:lvlJc w:val="left"/>
      <w:pPr>
        <w:tabs>
          <w:tab w:val="left" w:pos="2521"/>
        </w:tabs>
        <w:ind w:left="2520" w:hanging="419"/>
      </w:pPr>
      <w:rPr>
        <w:rFonts w:hint="eastAsia"/>
      </w:rPr>
    </w:lvl>
    <w:lvl w:ilvl="5" w:tentative="0">
      <w:start w:val="1"/>
      <w:numFmt w:val="lowerRoman"/>
      <w:lvlText w:val="%6."/>
      <w:lvlJc w:val="right"/>
      <w:pPr>
        <w:tabs>
          <w:tab w:val="left" w:pos="2941"/>
        </w:tabs>
        <w:ind w:left="2940" w:hanging="419"/>
      </w:pPr>
      <w:rPr>
        <w:rFonts w:hint="eastAsia"/>
      </w:rPr>
    </w:lvl>
    <w:lvl w:ilvl="6" w:tentative="0">
      <w:start w:val="1"/>
      <w:numFmt w:val="decimal"/>
      <w:lvlText w:val="%7."/>
      <w:lvlJc w:val="left"/>
      <w:pPr>
        <w:tabs>
          <w:tab w:val="left" w:pos="3361"/>
        </w:tabs>
        <w:ind w:left="3360" w:hanging="419"/>
      </w:pPr>
      <w:rPr>
        <w:rFonts w:hint="eastAsia"/>
      </w:rPr>
    </w:lvl>
    <w:lvl w:ilvl="7" w:tentative="0">
      <w:start w:val="1"/>
      <w:numFmt w:val="lowerLetter"/>
      <w:lvlText w:val="%8)"/>
      <w:lvlJc w:val="left"/>
      <w:pPr>
        <w:tabs>
          <w:tab w:val="left" w:pos="3781"/>
        </w:tabs>
        <w:ind w:left="3780" w:hanging="419"/>
      </w:pPr>
      <w:rPr>
        <w:rFonts w:hint="eastAsia"/>
      </w:rPr>
    </w:lvl>
    <w:lvl w:ilvl="8" w:tentative="0">
      <w:start w:val="1"/>
      <w:numFmt w:val="lowerRoman"/>
      <w:lvlText w:val="%9."/>
      <w:lvlJc w:val="right"/>
      <w:pPr>
        <w:tabs>
          <w:tab w:val="left" w:pos="4201"/>
        </w:tabs>
        <w:ind w:left="4200" w:hanging="419"/>
      </w:pPr>
      <w:rPr>
        <w:rFonts w:hint="eastAsia"/>
      </w:rPr>
    </w:lvl>
  </w:abstractNum>
  <w:abstractNum w:abstractNumId="4">
    <w:nsid w:val="0AE367E9"/>
    <w:multiLevelType w:val="multilevel"/>
    <w:tmpl w:val="0AE367E9"/>
    <w:lvl w:ilvl="0" w:tentative="0">
      <w:start w:val="1"/>
      <w:numFmt w:val="none"/>
      <w:pStyle w:val="57"/>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1FC91163"/>
    <w:multiLevelType w:val="multilevel"/>
    <w:tmpl w:val="1FC91163"/>
    <w:lvl w:ilvl="0" w:tentative="0">
      <w:start w:val="1"/>
      <w:numFmt w:val="decimal"/>
      <w:pStyle w:val="51"/>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53"/>
      <w:suff w:val="nothing"/>
      <w:lvlText w:val="%1.%2　"/>
      <w:lvlJc w:val="left"/>
      <w:pPr>
        <w:ind w:left="0"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61"/>
      <w:suff w:val="nothing"/>
      <w:lvlText w:val="%1.%2.%3　"/>
      <w:lvlJc w:val="left"/>
      <w:pPr>
        <w:ind w:left="284"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1FCDA6D8"/>
    <w:multiLevelType w:val="multilevel"/>
    <w:tmpl w:val="1FCDA6D8"/>
    <w:lvl w:ilvl="0" w:tentative="0">
      <w:start w:val="1"/>
      <w:numFmt w:val="decimal"/>
      <w:pStyle w:val="75"/>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7">
    <w:nsid w:val="24D48DD8"/>
    <w:multiLevelType w:val="multilevel"/>
    <w:tmpl w:val="24D48DD8"/>
    <w:lvl w:ilvl="0" w:tentative="0">
      <w:start w:val="1"/>
      <w:numFmt w:val="decimal"/>
      <w:pStyle w:val="56"/>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8">
    <w:nsid w:val="2867595C"/>
    <w:multiLevelType w:val="singleLevel"/>
    <w:tmpl w:val="2867595C"/>
    <w:lvl w:ilvl="0" w:tentative="0">
      <w:start w:val="1"/>
      <w:numFmt w:val="decimal"/>
      <w:suff w:val="space"/>
      <w:lvlText w:val="[%1]"/>
      <w:lvlJc w:val="left"/>
    </w:lvl>
  </w:abstractNum>
  <w:abstractNum w:abstractNumId="9">
    <w:nsid w:val="2A8F7113"/>
    <w:multiLevelType w:val="multilevel"/>
    <w:tmpl w:val="2A8F7113"/>
    <w:lvl w:ilvl="0" w:tentative="0">
      <w:start w:val="1"/>
      <w:numFmt w:val="upperLetter"/>
      <w:pStyle w:val="77"/>
      <w:suff w:val="space"/>
      <w:lvlText w:val="%1"/>
      <w:lvlJc w:val="left"/>
      <w:pPr>
        <w:ind w:left="5300" w:hanging="425"/>
      </w:pPr>
      <w:rPr>
        <w:rFonts w:hint="eastAsia"/>
      </w:rPr>
    </w:lvl>
    <w:lvl w:ilvl="1" w:tentative="0">
      <w:start w:val="1"/>
      <w:numFmt w:val="decimal"/>
      <w:pStyle w:val="79"/>
      <w:suff w:val="nothing"/>
      <w:lvlText w:val="图%1.%2　"/>
      <w:lvlJc w:val="left"/>
      <w:pPr>
        <w:ind w:left="5867" w:hanging="567"/>
      </w:pPr>
      <w:rPr>
        <w:rFonts w:hint="eastAsia"/>
      </w:rPr>
    </w:lvl>
    <w:lvl w:ilvl="2" w:tentative="0">
      <w:start w:val="1"/>
      <w:numFmt w:val="decimal"/>
      <w:lvlText w:val="%1.%2.%3"/>
      <w:lvlJc w:val="left"/>
      <w:pPr>
        <w:tabs>
          <w:tab w:val="left" w:pos="1616"/>
        </w:tabs>
        <w:ind w:left="6293" w:hanging="567"/>
      </w:pPr>
      <w:rPr>
        <w:rFonts w:hint="eastAsia"/>
      </w:rPr>
    </w:lvl>
    <w:lvl w:ilvl="3" w:tentative="0">
      <w:start w:val="1"/>
      <w:numFmt w:val="decimal"/>
      <w:lvlText w:val="%1.%2.%3.%4"/>
      <w:lvlJc w:val="left"/>
      <w:pPr>
        <w:tabs>
          <w:tab w:val="left" w:pos="2914"/>
        </w:tabs>
        <w:ind w:left="6859" w:hanging="708"/>
      </w:pPr>
      <w:rPr>
        <w:rFonts w:hint="eastAsia"/>
      </w:rPr>
    </w:lvl>
    <w:lvl w:ilvl="4" w:tentative="0">
      <w:start w:val="1"/>
      <w:numFmt w:val="decimal"/>
      <w:lvlText w:val="%1.%2.%3.%4.%5"/>
      <w:lvlJc w:val="left"/>
      <w:pPr>
        <w:tabs>
          <w:tab w:val="left" w:pos="3699"/>
        </w:tabs>
        <w:ind w:left="7426" w:hanging="850"/>
      </w:pPr>
      <w:rPr>
        <w:rFonts w:hint="eastAsia"/>
      </w:rPr>
    </w:lvl>
    <w:lvl w:ilvl="5" w:tentative="0">
      <w:start w:val="1"/>
      <w:numFmt w:val="decimal"/>
      <w:lvlText w:val="%1.%2.%3.%4.%5.%6"/>
      <w:lvlJc w:val="left"/>
      <w:pPr>
        <w:tabs>
          <w:tab w:val="left" w:pos="4484"/>
        </w:tabs>
        <w:ind w:left="8135" w:hanging="1134"/>
      </w:pPr>
      <w:rPr>
        <w:rFonts w:hint="eastAsia"/>
      </w:rPr>
    </w:lvl>
    <w:lvl w:ilvl="6" w:tentative="0">
      <w:start w:val="1"/>
      <w:numFmt w:val="decimal"/>
      <w:lvlText w:val="%1.%2.%3.%4.%5.%6.%7"/>
      <w:lvlJc w:val="left"/>
      <w:pPr>
        <w:tabs>
          <w:tab w:val="left" w:pos="5269"/>
        </w:tabs>
        <w:ind w:left="8702" w:hanging="1276"/>
      </w:pPr>
      <w:rPr>
        <w:rFonts w:hint="eastAsia"/>
      </w:rPr>
    </w:lvl>
    <w:lvl w:ilvl="7" w:tentative="0">
      <w:start w:val="1"/>
      <w:numFmt w:val="decimal"/>
      <w:lvlText w:val="%1.%2.%3.%4.%5.%6.%7.%8"/>
      <w:lvlJc w:val="left"/>
      <w:pPr>
        <w:tabs>
          <w:tab w:val="left" w:pos="6054"/>
        </w:tabs>
        <w:ind w:left="9269" w:hanging="1418"/>
      </w:pPr>
      <w:rPr>
        <w:rFonts w:hint="eastAsia"/>
      </w:rPr>
    </w:lvl>
    <w:lvl w:ilvl="8" w:tentative="0">
      <w:start w:val="1"/>
      <w:numFmt w:val="decimal"/>
      <w:lvlText w:val="%1.%2.%3.%4.%5.%6.%7.%8.%9"/>
      <w:lvlJc w:val="left"/>
      <w:pPr>
        <w:tabs>
          <w:tab w:val="left" w:pos="6840"/>
        </w:tabs>
        <w:ind w:left="9977" w:hanging="1700"/>
      </w:pPr>
      <w:rPr>
        <w:rFonts w:hint="eastAsia"/>
      </w:rPr>
    </w:lvl>
  </w:abstractNum>
  <w:abstractNum w:abstractNumId="10">
    <w:nsid w:val="2BD0D21A"/>
    <w:multiLevelType w:val="multilevel"/>
    <w:tmpl w:val="2BD0D21A"/>
    <w:lvl w:ilvl="0" w:tentative="0">
      <w:start w:val="2"/>
      <w:numFmt w:val="upperLetter"/>
      <w:pStyle w:val="78"/>
      <w:lvlText w:val="%1"/>
      <w:lvlJc w:val="left"/>
      <w:pPr>
        <w:tabs>
          <w:tab w:val="left" w:pos="420"/>
        </w:tabs>
        <w:ind w:left="0" w:hanging="425"/>
      </w:pPr>
      <w:rPr>
        <w:rFonts w:hint="default" w:ascii="宋体" w:hAnsi="宋体" w:eastAsia="宋体" w:cs="宋体"/>
      </w:rPr>
    </w:lvl>
    <w:lvl w:ilvl="1" w:tentative="0">
      <w:start w:val="1"/>
      <w:numFmt w:val="decimal"/>
      <w:pStyle w:val="80"/>
      <w:suff w:val="nothing"/>
      <w:lvlText w:val="表%1.%2　"/>
      <w:lvlJc w:val="left"/>
      <w:pPr>
        <w:tabs>
          <w:tab w:val="left" w:pos="0"/>
        </w:tabs>
        <w:ind w:left="567" w:hanging="567"/>
      </w:pPr>
      <w:rPr>
        <w:rFonts w:hint="default"/>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1">
    <w:nsid w:val="557C2AF5"/>
    <w:multiLevelType w:val="multilevel"/>
    <w:tmpl w:val="557C2AF5"/>
    <w:lvl w:ilvl="0" w:tentative="0">
      <w:start w:val="1"/>
      <w:numFmt w:val="decimal"/>
      <w:pStyle w:val="5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2">
    <w:nsid w:val="585F9C74"/>
    <w:multiLevelType w:val="multilevel"/>
    <w:tmpl w:val="585F9C74"/>
    <w:lvl w:ilvl="0" w:tentative="0">
      <w:start w:val="1"/>
      <w:numFmt w:val="lowerLetter"/>
      <w:lvlText w:val="%1)"/>
      <w:lvlJc w:val="left"/>
      <w:pPr>
        <w:tabs>
          <w:tab w:val="left" w:pos="852"/>
        </w:tabs>
        <w:ind w:left="852" w:hanging="426"/>
      </w:pPr>
      <w:rPr>
        <w:rFonts w:hint="eastAsia" w:ascii="宋体" w:hAnsi="Times New Roman" w:eastAsia="宋体"/>
        <w:sz w:val="21"/>
      </w:rPr>
    </w:lvl>
    <w:lvl w:ilvl="1" w:tentative="0">
      <w:start w:val="1"/>
      <w:numFmt w:val="decimal"/>
      <w:lvlText w:val="%2）"/>
      <w:lvlJc w:val="left"/>
      <w:pPr>
        <w:tabs>
          <w:tab w:val="left" w:pos="1277"/>
        </w:tabs>
        <w:ind w:left="1277" w:hanging="425"/>
      </w:pPr>
      <w:rPr>
        <w:rFonts w:hint="default" w:ascii="宋体" w:hAnsi="宋体" w:eastAsia="宋体" w:cs="宋体"/>
        <w:sz w:val="21"/>
      </w:rPr>
    </w:lvl>
    <w:lvl w:ilvl="2" w:tentative="0">
      <w:start w:val="1"/>
      <w:numFmt w:val="decimal"/>
      <w:lvlText w:val="(%3)"/>
      <w:lvlJc w:val="left"/>
      <w:pPr>
        <w:ind w:left="1702" w:hanging="425"/>
      </w:pPr>
      <w:rPr>
        <w:rFonts w:hint="eastAsia" w:ascii="宋体" w:hAnsi="Times New Roman" w:eastAsia="宋体"/>
        <w:sz w:val="21"/>
      </w:rPr>
    </w:lvl>
    <w:lvl w:ilvl="3" w:tentative="0">
      <w:start w:val="1"/>
      <w:numFmt w:val="decimal"/>
      <w:lvlText w:val="%4."/>
      <w:lvlJc w:val="left"/>
      <w:pPr>
        <w:tabs>
          <w:tab w:val="left" w:pos="2101"/>
        </w:tabs>
        <w:ind w:left="2100" w:hanging="419"/>
      </w:pPr>
      <w:rPr>
        <w:rFonts w:hint="eastAsia"/>
      </w:rPr>
    </w:lvl>
    <w:lvl w:ilvl="4" w:tentative="0">
      <w:start w:val="1"/>
      <w:numFmt w:val="lowerLetter"/>
      <w:lvlText w:val="%5)"/>
      <w:lvlJc w:val="left"/>
      <w:pPr>
        <w:tabs>
          <w:tab w:val="left" w:pos="2521"/>
        </w:tabs>
        <w:ind w:left="2520" w:hanging="419"/>
      </w:pPr>
      <w:rPr>
        <w:rFonts w:hint="eastAsia"/>
      </w:rPr>
    </w:lvl>
    <w:lvl w:ilvl="5" w:tentative="0">
      <w:start w:val="1"/>
      <w:numFmt w:val="lowerRoman"/>
      <w:lvlText w:val="%6."/>
      <w:lvlJc w:val="right"/>
      <w:pPr>
        <w:tabs>
          <w:tab w:val="left" w:pos="2941"/>
        </w:tabs>
        <w:ind w:left="2940" w:hanging="419"/>
      </w:pPr>
      <w:rPr>
        <w:rFonts w:hint="eastAsia"/>
      </w:rPr>
    </w:lvl>
    <w:lvl w:ilvl="6" w:tentative="0">
      <w:start w:val="1"/>
      <w:numFmt w:val="decimal"/>
      <w:lvlText w:val="%7."/>
      <w:lvlJc w:val="left"/>
      <w:pPr>
        <w:tabs>
          <w:tab w:val="left" w:pos="3361"/>
        </w:tabs>
        <w:ind w:left="3360" w:hanging="419"/>
      </w:pPr>
      <w:rPr>
        <w:rFonts w:hint="eastAsia"/>
      </w:rPr>
    </w:lvl>
    <w:lvl w:ilvl="7" w:tentative="0">
      <w:start w:val="1"/>
      <w:numFmt w:val="lowerLetter"/>
      <w:lvlText w:val="%8)"/>
      <w:lvlJc w:val="left"/>
      <w:pPr>
        <w:tabs>
          <w:tab w:val="left" w:pos="3781"/>
        </w:tabs>
        <w:ind w:left="3780" w:hanging="419"/>
      </w:pPr>
      <w:rPr>
        <w:rFonts w:hint="eastAsia"/>
      </w:rPr>
    </w:lvl>
    <w:lvl w:ilvl="8" w:tentative="0">
      <w:start w:val="1"/>
      <w:numFmt w:val="lowerRoman"/>
      <w:lvlText w:val="%9."/>
      <w:lvlJc w:val="right"/>
      <w:pPr>
        <w:tabs>
          <w:tab w:val="left" w:pos="4201"/>
        </w:tabs>
        <w:ind w:left="4200" w:hanging="419"/>
      </w:pPr>
      <w:rPr>
        <w:rFonts w:hint="eastAsia"/>
      </w:rPr>
    </w:lvl>
  </w:abstractNum>
  <w:abstractNum w:abstractNumId="13">
    <w:nsid w:val="646260FA"/>
    <w:multiLevelType w:val="multilevel"/>
    <w:tmpl w:val="646260FA"/>
    <w:lvl w:ilvl="0" w:tentative="0">
      <w:start w:val="1"/>
      <w:numFmt w:val="decimal"/>
      <w:pStyle w:val="74"/>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657D3FBC"/>
    <w:multiLevelType w:val="multilevel"/>
    <w:tmpl w:val="657D3FBC"/>
    <w:lvl w:ilvl="0" w:tentative="0">
      <w:start w:val="1"/>
      <w:numFmt w:val="upperLetter"/>
      <w:pStyle w:val="64"/>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6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66"/>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DBF04F4"/>
    <w:multiLevelType w:val="multilevel"/>
    <w:tmpl w:val="6DBF04F4"/>
    <w:lvl w:ilvl="0" w:tentative="0">
      <w:start w:val="1"/>
      <w:numFmt w:val="none"/>
      <w:pStyle w:val="55"/>
      <w:suff w:val="nothing"/>
      <w:lvlText w:val="%1注："/>
      <w:lvlJc w:val="left"/>
      <w:pPr>
        <w:ind w:left="726" w:hanging="363"/>
      </w:pPr>
      <w:rPr>
        <w:rFonts w:hint="eastAsia" w:ascii="黑体" w:hAnsi="Times New Roman" w:eastAsia="黑体"/>
        <w:b w:val="0"/>
        <w:i w:val="0"/>
        <w:sz w:val="18"/>
        <w:lang w:val="en-US"/>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5"/>
  </w:num>
  <w:num w:numId="2">
    <w:abstractNumId w:val="15"/>
  </w:num>
  <w:num w:numId="3">
    <w:abstractNumId w:val="7"/>
  </w:num>
  <w:num w:numId="4">
    <w:abstractNumId w:val="4"/>
  </w:num>
  <w:num w:numId="5">
    <w:abstractNumId w:val="11"/>
  </w:num>
  <w:num w:numId="6">
    <w:abstractNumId w:val="0"/>
  </w:num>
  <w:num w:numId="7">
    <w:abstractNumId w:val="14"/>
  </w:num>
  <w:num w:numId="8">
    <w:abstractNumId w:val="13"/>
  </w:num>
  <w:num w:numId="9">
    <w:abstractNumId w:val="6"/>
  </w:num>
  <w:num w:numId="10">
    <w:abstractNumId w:val="9"/>
  </w:num>
  <w:num w:numId="11">
    <w:abstractNumId w:val="10"/>
  </w:num>
  <w:num w:numId="12">
    <w:abstractNumId w:val="2"/>
  </w:num>
  <w:num w:numId="13">
    <w:abstractNumId w:val="3"/>
  </w:num>
  <w:num w:numId="14">
    <w:abstractNumId w:val="1"/>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dit="forms" w:enforcement="0"/>
  <w:defaultTabStop w:val="419"/>
  <w:hyphenationZone w:val="36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ZiOGI1NjA4YjdkZmUwNmRhY2JiYWEzMjIyZWZhY2UifQ=="/>
  </w:docVars>
  <w:rsids>
    <w:rsidRoot w:val="00172A27"/>
    <w:rsid w:val="00000FA5"/>
    <w:rsid w:val="000C11DC"/>
    <w:rsid w:val="000E3CB0"/>
    <w:rsid w:val="000E694D"/>
    <w:rsid w:val="000F24A6"/>
    <w:rsid w:val="000F359A"/>
    <w:rsid w:val="001007F3"/>
    <w:rsid w:val="001450F2"/>
    <w:rsid w:val="00147C4A"/>
    <w:rsid w:val="00150D55"/>
    <w:rsid w:val="0015275B"/>
    <w:rsid w:val="00193F29"/>
    <w:rsid w:val="001A4A21"/>
    <w:rsid w:val="001A688A"/>
    <w:rsid w:val="001B312D"/>
    <w:rsid w:val="001C031A"/>
    <w:rsid w:val="001E79C3"/>
    <w:rsid w:val="001F2B58"/>
    <w:rsid w:val="0023335A"/>
    <w:rsid w:val="0024436D"/>
    <w:rsid w:val="002534BF"/>
    <w:rsid w:val="00277E56"/>
    <w:rsid w:val="00281BD8"/>
    <w:rsid w:val="0029787B"/>
    <w:rsid w:val="002A41E1"/>
    <w:rsid w:val="002C0B7A"/>
    <w:rsid w:val="002D2108"/>
    <w:rsid w:val="003236D2"/>
    <w:rsid w:val="00326B34"/>
    <w:rsid w:val="003436A2"/>
    <w:rsid w:val="003552CF"/>
    <w:rsid w:val="00361047"/>
    <w:rsid w:val="00362C3C"/>
    <w:rsid w:val="003B6F3C"/>
    <w:rsid w:val="003D5389"/>
    <w:rsid w:val="003E3CFF"/>
    <w:rsid w:val="003F4A48"/>
    <w:rsid w:val="004419FB"/>
    <w:rsid w:val="0046540F"/>
    <w:rsid w:val="00465D8E"/>
    <w:rsid w:val="00474E6A"/>
    <w:rsid w:val="00476DE9"/>
    <w:rsid w:val="00496A45"/>
    <w:rsid w:val="00496CF2"/>
    <w:rsid w:val="004A0432"/>
    <w:rsid w:val="004A5DFC"/>
    <w:rsid w:val="004B0A9E"/>
    <w:rsid w:val="004D575B"/>
    <w:rsid w:val="004D6E40"/>
    <w:rsid w:val="004E5073"/>
    <w:rsid w:val="0051778C"/>
    <w:rsid w:val="00525396"/>
    <w:rsid w:val="00534011"/>
    <w:rsid w:val="00544C23"/>
    <w:rsid w:val="00544F93"/>
    <w:rsid w:val="0054570A"/>
    <w:rsid w:val="00545E8C"/>
    <w:rsid w:val="00566B0F"/>
    <w:rsid w:val="005B7CEE"/>
    <w:rsid w:val="005F5BB8"/>
    <w:rsid w:val="006015C7"/>
    <w:rsid w:val="00603A48"/>
    <w:rsid w:val="00622B14"/>
    <w:rsid w:val="006655E7"/>
    <w:rsid w:val="00676982"/>
    <w:rsid w:val="00687BCD"/>
    <w:rsid w:val="0069359D"/>
    <w:rsid w:val="006970A7"/>
    <w:rsid w:val="006B48F1"/>
    <w:rsid w:val="006C2952"/>
    <w:rsid w:val="006D2727"/>
    <w:rsid w:val="006E5B3A"/>
    <w:rsid w:val="007007C7"/>
    <w:rsid w:val="00726F6F"/>
    <w:rsid w:val="0073032C"/>
    <w:rsid w:val="007509EE"/>
    <w:rsid w:val="007679E8"/>
    <w:rsid w:val="00771841"/>
    <w:rsid w:val="0077760F"/>
    <w:rsid w:val="00792C8C"/>
    <w:rsid w:val="007D5A34"/>
    <w:rsid w:val="007F33D0"/>
    <w:rsid w:val="00811F8F"/>
    <w:rsid w:val="00835D6C"/>
    <w:rsid w:val="00857D9C"/>
    <w:rsid w:val="0086093A"/>
    <w:rsid w:val="00867A27"/>
    <w:rsid w:val="00867DAD"/>
    <w:rsid w:val="00870B8A"/>
    <w:rsid w:val="0087435B"/>
    <w:rsid w:val="00874716"/>
    <w:rsid w:val="0089404B"/>
    <w:rsid w:val="00894274"/>
    <w:rsid w:val="008B3A94"/>
    <w:rsid w:val="008E0487"/>
    <w:rsid w:val="0090187E"/>
    <w:rsid w:val="00906C6A"/>
    <w:rsid w:val="00915FBC"/>
    <w:rsid w:val="00920A43"/>
    <w:rsid w:val="00945207"/>
    <w:rsid w:val="009564B6"/>
    <w:rsid w:val="00972C3B"/>
    <w:rsid w:val="009758E4"/>
    <w:rsid w:val="00977CA7"/>
    <w:rsid w:val="009866FD"/>
    <w:rsid w:val="00995D56"/>
    <w:rsid w:val="009C77A0"/>
    <w:rsid w:val="009D6CC5"/>
    <w:rsid w:val="009E012D"/>
    <w:rsid w:val="009E2046"/>
    <w:rsid w:val="009E260B"/>
    <w:rsid w:val="009F2A7F"/>
    <w:rsid w:val="00A23872"/>
    <w:rsid w:val="00A31E70"/>
    <w:rsid w:val="00A3363E"/>
    <w:rsid w:val="00A47F52"/>
    <w:rsid w:val="00A5118A"/>
    <w:rsid w:val="00A91455"/>
    <w:rsid w:val="00AB52E3"/>
    <w:rsid w:val="00AC3BEC"/>
    <w:rsid w:val="00AC60E1"/>
    <w:rsid w:val="00AD24D8"/>
    <w:rsid w:val="00AD2965"/>
    <w:rsid w:val="00AE5232"/>
    <w:rsid w:val="00AE68D5"/>
    <w:rsid w:val="00B00759"/>
    <w:rsid w:val="00B42E43"/>
    <w:rsid w:val="00B5144B"/>
    <w:rsid w:val="00B51CC1"/>
    <w:rsid w:val="00B749E7"/>
    <w:rsid w:val="00B86AC2"/>
    <w:rsid w:val="00B90FB0"/>
    <w:rsid w:val="00BB1E2D"/>
    <w:rsid w:val="00C05B81"/>
    <w:rsid w:val="00C11595"/>
    <w:rsid w:val="00C1559E"/>
    <w:rsid w:val="00C211B6"/>
    <w:rsid w:val="00C26C59"/>
    <w:rsid w:val="00C528D4"/>
    <w:rsid w:val="00C552D6"/>
    <w:rsid w:val="00C936C8"/>
    <w:rsid w:val="00C94EFF"/>
    <w:rsid w:val="00CA09B5"/>
    <w:rsid w:val="00CB5935"/>
    <w:rsid w:val="00CB68BD"/>
    <w:rsid w:val="00CC4D79"/>
    <w:rsid w:val="00CC555D"/>
    <w:rsid w:val="00CC7E63"/>
    <w:rsid w:val="00CD597C"/>
    <w:rsid w:val="00CE471A"/>
    <w:rsid w:val="00CF2E3F"/>
    <w:rsid w:val="00D17071"/>
    <w:rsid w:val="00D205F4"/>
    <w:rsid w:val="00D21C12"/>
    <w:rsid w:val="00D23866"/>
    <w:rsid w:val="00D26EF1"/>
    <w:rsid w:val="00D31630"/>
    <w:rsid w:val="00D43720"/>
    <w:rsid w:val="00D6158C"/>
    <w:rsid w:val="00D70CE9"/>
    <w:rsid w:val="00DA1024"/>
    <w:rsid w:val="00DA2048"/>
    <w:rsid w:val="00DA4881"/>
    <w:rsid w:val="00DB231F"/>
    <w:rsid w:val="00DD2C4F"/>
    <w:rsid w:val="00DE7C99"/>
    <w:rsid w:val="00DF256B"/>
    <w:rsid w:val="00E01937"/>
    <w:rsid w:val="00E31BB2"/>
    <w:rsid w:val="00E321DA"/>
    <w:rsid w:val="00E40326"/>
    <w:rsid w:val="00E66149"/>
    <w:rsid w:val="00E924CC"/>
    <w:rsid w:val="00EA2AAA"/>
    <w:rsid w:val="00ED6B24"/>
    <w:rsid w:val="00EE5A5F"/>
    <w:rsid w:val="00F02789"/>
    <w:rsid w:val="00F04146"/>
    <w:rsid w:val="00F17505"/>
    <w:rsid w:val="00F427F6"/>
    <w:rsid w:val="00F431E4"/>
    <w:rsid w:val="00F524B5"/>
    <w:rsid w:val="00F5490F"/>
    <w:rsid w:val="00F72406"/>
    <w:rsid w:val="00F7300D"/>
    <w:rsid w:val="00F7645B"/>
    <w:rsid w:val="00F93C86"/>
    <w:rsid w:val="00F94EEA"/>
    <w:rsid w:val="00FD46FF"/>
    <w:rsid w:val="00FD4800"/>
    <w:rsid w:val="00FE0970"/>
    <w:rsid w:val="00FF0FED"/>
    <w:rsid w:val="00FF6675"/>
    <w:rsid w:val="0106537E"/>
    <w:rsid w:val="0114266E"/>
    <w:rsid w:val="01400049"/>
    <w:rsid w:val="01714939"/>
    <w:rsid w:val="0188683B"/>
    <w:rsid w:val="01A23CAE"/>
    <w:rsid w:val="01BB2798"/>
    <w:rsid w:val="01BD38B8"/>
    <w:rsid w:val="01C532F3"/>
    <w:rsid w:val="01C81F7D"/>
    <w:rsid w:val="023307C7"/>
    <w:rsid w:val="02350898"/>
    <w:rsid w:val="02372354"/>
    <w:rsid w:val="026620D7"/>
    <w:rsid w:val="029C2FE9"/>
    <w:rsid w:val="02D256F3"/>
    <w:rsid w:val="02D9071B"/>
    <w:rsid w:val="02D94770"/>
    <w:rsid w:val="02ED2A68"/>
    <w:rsid w:val="031763D2"/>
    <w:rsid w:val="031C6C92"/>
    <w:rsid w:val="03483D1B"/>
    <w:rsid w:val="03544955"/>
    <w:rsid w:val="035C7EE2"/>
    <w:rsid w:val="03753C0E"/>
    <w:rsid w:val="03802B28"/>
    <w:rsid w:val="039E7FB7"/>
    <w:rsid w:val="03D609D8"/>
    <w:rsid w:val="03E8630D"/>
    <w:rsid w:val="041060B8"/>
    <w:rsid w:val="04145A82"/>
    <w:rsid w:val="04241CC9"/>
    <w:rsid w:val="043A6CC6"/>
    <w:rsid w:val="04853043"/>
    <w:rsid w:val="04AF6CF6"/>
    <w:rsid w:val="04B17441"/>
    <w:rsid w:val="04B24EC3"/>
    <w:rsid w:val="04BF7C35"/>
    <w:rsid w:val="04DF78A5"/>
    <w:rsid w:val="04F93283"/>
    <w:rsid w:val="050E21ED"/>
    <w:rsid w:val="051303DF"/>
    <w:rsid w:val="051507D0"/>
    <w:rsid w:val="0515422A"/>
    <w:rsid w:val="053533D2"/>
    <w:rsid w:val="05580ED4"/>
    <w:rsid w:val="057B1989"/>
    <w:rsid w:val="057E54FC"/>
    <w:rsid w:val="0596116E"/>
    <w:rsid w:val="05961C9C"/>
    <w:rsid w:val="0597421B"/>
    <w:rsid w:val="059A3B3C"/>
    <w:rsid w:val="05A76A4C"/>
    <w:rsid w:val="05CE7C8B"/>
    <w:rsid w:val="05D31A60"/>
    <w:rsid w:val="05F601B2"/>
    <w:rsid w:val="05FD61B9"/>
    <w:rsid w:val="061443F4"/>
    <w:rsid w:val="061C4D60"/>
    <w:rsid w:val="062E0FB2"/>
    <w:rsid w:val="062E1CCB"/>
    <w:rsid w:val="0644429B"/>
    <w:rsid w:val="065379F4"/>
    <w:rsid w:val="0680729D"/>
    <w:rsid w:val="06882FE3"/>
    <w:rsid w:val="068C7C4C"/>
    <w:rsid w:val="069E5968"/>
    <w:rsid w:val="06CC5B3F"/>
    <w:rsid w:val="06D02D47"/>
    <w:rsid w:val="06D422A5"/>
    <w:rsid w:val="06D67FC4"/>
    <w:rsid w:val="06FE099A"/>
    <w:rsid w:val="070C6592"/>
    <w:rsid w:val="07140B7B"/>
    <w:rsid w:val="074D65A2"/>
    <w:rsid w:val="0756099A"/>
    <w:rsid w:val="075C4858"/>
    <w:rsid w:val="07734F5E"/>
    <w:rsid w:val="07786CD8"/>
    <w:rsid w:val="07820230"/>
    <w:rsid w:val="079705F1"/>
    <w:rsid w:val="07C63B3D"/>
    <w:rsid w:val="07E00AAD"/>
    <w:rsid w:val="07EF5A82"/>
    <w:rsid w:val="08045ACA"/>
    <w:rsid w:val="081D4EDF"/>
    <w:rsid w:val="081F6951"/>
    <w:rsid w:val="08243415"/>
    <w:rsid w:val="08251219"/>
    <w:rsid w:val="08387A84"/>
    <w:rsid w:val="0844376F"/>
    <w:rsid w:val="088D0477"/>
    <w:rsid w:val="08927CA5"/>
    <w:rsid w:val="08971C0E"/>
    <w:rsid w:val="089C0D7F"/>
    <w:rsid w:val="08A30E46"/>
    <w:rsid w:val="08E623AA"/>
    <w:rsid w:val="09103E77"/>
    <w:rsid w:val="09256BAD"/>
    <w:rsid w:val="094C0F06"/>
    <w:rsid w:val="09994E74"/>
    <w:rsid w:val="09B45F7E"/>
    <w:rsid w:val="09C917B0"/>
    <w:rsid w:val="09EE7F17"/>
    <w:rsid w:val="0A243228"/>
    <w:rsid w:val="0A475730"/>
    <w:rsid w:val="0A633E56"/>
    <w:rsid w:val="0A64315D"/>
    <w:rsid w:val="0A9341A0"/>
    <w:rsid w:val="0AA27F7D"/>
    <w:rsid w:val="0AA66822"/>
    <w:rsid w:val="0AAA4CBB"/>
    <w:rsid w:val="0ACE44C1"/>
    <w:rsid w:val="0AD304F2"/>
    <w:rsid w:val="0AE101A1"/>
    <w:rsid w:val="0AE75C15"/>
    <w:rsid w:val="0AF92538"/>
    <w:rsid w:val="0B2D568E"/>
    <w:rsid w:val="0B346E7C"/>
    <w:rsid w:val="0B4E28FE"/>
    <w:rsid w:val="0B770C6E"/>
    <w:rsid w:val="0BC65003"/>
    <w:rsid w:val="0BC744E6"/>
    <w:rsid w:val="0BD726FC"/>
    <w:rsid w:val="0BDC42B4"/>
    <w:rsid w:val="0C1066E4"/>
    <w:rsid w:val="0C2235A9"/>
    <w:rsid w:val="0C4F74F5"/>
    <w:rsid w:val="0C8B038B"/>
    <w:rsid w:val="0CA16696"/>
    <w:rsid w:val="0CAE7511"/>
    <w:rsid w:val="0CCD26C3"/>
    <w:rsid w:val="0CD042A2"/>
    <w:rsid w:val="0D1261F8"/>
    <w:rsid w:val="0D2D2A01"/>
    <w:rsid w:val="0D581E79"/>
    <w:rsid w:val="0D895B59"/>
    <w:rsid w:val="0DC55926"/>
    <w:rsid w:val="0DCD3D16"/>
    <w:rsid w:val="0DDE434E"/>
    <w:rsid w:val="0DE04242"/>
    <w:rsid w:val="0DE76074"/>
    <w:rsid w:val="0DEB1629"/>
    <w:rsid w:val="0E1032A1"/>
    <w:rsid w:val="0E1B1584"/>
    <w:rsid w:val="0E5B241B"/>
    <w:rsid w:val="0E630B2C"/>
    <w:rsid w:val="0E78110B"/>
    <w:rsid w:val="0E8C1C32"/>
    <w:rsid w:val="0EAC0F21"/>
    <w:rsid w:val="0EAE1EBD"/>
    <w:rsid w:val="0EB177A1"/>
    <w:rsid w:val="0EC71E62"/>
    <w:rsid w:val="0F0E2A83"/>
    <w:rsid w:val="0F184E2A"/>
    <w:rsid w:val="0F7C2C4D"/>
    <w:rsid w:val="0F8A250C"/>
    <w:rsid w:val="0FA2727F"/>
    <w:rsid w:val="0FAB3042"/>
    <w:rsid w:val="0FB2289F"/>
    <w:rsid w:val="0FB535D3"/>
    <w:rsid w:val="0FC8479A"/>
    <w:rsid w:val="100025F9"/>
    <w:rsid w:val="102F59E6"/>
    <w:rsid w:val="10342CCB"/>
    <w:rsid w:val="10526166"/>
    <w:rsid w:val="105E25D7"/>
    <w:rsid w:val="10C05D0D"/>
    <w:rsid w:val="10D33652"/>
    <w:rsid w:val="10FF5EF2"/>
    <w:rsid w:val="1149706D"/>
    <w:rsid w:val="11555F29"/>
    <w:rsid w:val="11A12BC3"/>
    <w:rsid w:val="11A46CC7"/>
    <w:rsid w:val="11B750CE"/>
    <w:rsid w:val="11FE2376"/>
    <w:rsid w:val="12015DEC"/>
    <w:rsid w:val="120F2915"/>
    <w:rsid w:val="12160F6A"/>
    <w:rsid w:val="12313CE5"/>
    <w:rsid w:val="12644FA5"/>
    <w:rsid w:val="12953A0A"/>
    <w:rsid w:val="12BD1EBC"/>
    <w:rsid w:val="12E56E05"/>
    <w:rsid w:val="12EB21DD"/>
    <w:rsid w:val="12F57DEF"/>
    <w:rsid w:val="132516FE"/>
    <w:rsid w:val="135774E6"/>
    <w:rsid w:val="1389440E"/>
    <w:rsid w:val="139F0C28"/>
    <w:rsid w:val="13A07FD1"/>
    <w:rsid w:val="13C11263"/>
    <w:rsid w:val="13D15990"/>
    <w:rsid w:val="13EF1EA8"/>
    <w:rsid w:val="13EF7DF0"/>
    <w:rsid w:val="1413431A"/>
    <w:rsid w:val="14290F74"/>
    <w:rsid w:val="14563D81"/>
    <w:rsid w:val="145B58F4"/>
    <w:rsid w:val="145E2353"/>
    <w:rsid w:val="148F1BF0"/>
    <w:rsid w:val="14AC6487"/>
    <w:rsid w:val="14BC4A61"/>
    <w:rsid w:val="14BE4314"/>
    <w:rsid w:val="14C920ED"/>
    <w:rsid w:val="14C97970"/>
    <w:rsid w:val="14F6370A"/>
    <w:rsid w:val="155D099A"/>
    <w:rsid w:val="157E0505"/>
    <w:rsid w:val="15A54611"/>
    <w:rsid w:val="15CE1DD3"/>
    <w:rsid w:val="15F3690F"/>
    <w:rsid w:val="161976AE"/>
    <w:rsid w:val="16541D0F"/>
    <w:rsid w:val="165A5B7E"/>
    <w:rsid w:val="168F6B26"/>
    <w:rsid w:val="1691089F"/>
    <w:rsid w:val="169B73F8"/>
    <w:rsid w:val="16AC0034"/>
    <w:rsid w:val="16D339DE"/>
    <w:rsid w:val="16E0109A"/>
    <w:rsid w:val="16F06D66"/>
    <w:rsid w:val="16F805BF"/>
    <w:rsid w:val="16FB6DB7"/>
    <w:rsid w:val="170F6735"/>
    <w:rsid w:val="173B7F2B"/>
    <w:rsid w:val="174F6CC1"/>
    <w:rsid w:val="175C542D"/>
    <w:rsid w:val="17AD1A98"/>
    <w:rsid w:val="17CA14A4"/>
    <w:rsid w:val="1806012C"/>
    <w:rsid w:val="183A4ADE"/>
    <w:rsid w:val="184B7439"/>
    <w:rsid w:val="185B5F55"/>
    <w:rsid w:val="18601423"/>
    <w:rsid w:val="186C7840"/>
    <w:rsid w:val="187A355B"/>
    <w:rsid w:val="187A4015"/>
    <w:rsid w:val="187A4823"/>
    <w:rsid w:val="189B5542"/>
    <w:rsid w:val="18A73FB0"/>
    <w:rsid w:val="19013A99"/>
    <w:rsid w:val="191B7AC1"/>
    <w:rsid w:val="1924125A"/>
    <w:rsid w:val="1954480B"/>
    <w:rsid w:val="19620110"/>
    <w:rsid w:val="198A5811"/>
    <w:rsid w:val="19AA6DAB"/>
    <w:rsid w:val="19AF0CD9"/>
    <w:rsid w:val="19CA6B54"/>
    <w:rsid w:val="19D91C69"/>
    <w:rsid w:val="19F17277"/>
    <w:rsid w:val="1A0758B3"/>
    <w:rsid w:val="1A0B6E67"/>
    <w:rsid w:val="1A3D1427"/>
    <w:rsid w:val="1A4C47E7"/>
    <w:rsid w:val="1A616F78"/>
    <w:rsid w:val="1A735826"/>
    <w:rsid w:val="1AA8198F"/>
    <w:rsid w:val="1AAF20C7"/>
    <w:rsid w:val="1ACD76BE"/>
    <w:rsid w:val="1AD67034"/>
    <w:rsid w:val="1AEF66FE"/>
    <w:rsid w:val="1AF52DB8"/>
    <w:rsid w:val="1B040337"/>
    <w:rsid w:val="1B2C417D"/>
    <w:rsid w:val="1B345D8A"/>
    <w:rsid w:val="1B6A0B93"/>
    <w:rsid w:val="1B785854"/>
    <w:rsid w:val="1B806963"/>
    <w:rsid w:val="1B8448CE"/>
    <w:rsid w:val="1BBC447B"/>
    <w:rsid w:val="1BBE5191"/>
    <w:rsid w:val="1C217D49"/>
    <w:rsid w:val="1C220FB0"/>
    <w:rsid w:val="1C59759B"/>
    <w:rsid w:val="1C5A2D85"/>
    <w:rsid w:val="1C5C1D53"/>
    <w:rsid w:val="1C6F773E"/>
    <w:rsid w:val="1C9B1AA4"/>
    <w:rsid w:val="1CA078F9"/>
    <w:rsid w:val="1CA66E8E"/>
    <w:rsid w:val="1CAE5C08"/>
    <w:rsid w:val="1CB80AC9"/>
    <w:rsid w:val="1CC93D6D"/>
    <w:rsid w:val="1CD63A5F"/>
    <w:rsid w:val="1CE66D07"/>
    <w:rsid w:val="1CE748CC"/>
    <w:rsid w:val="1CEC7DC1"/>
    <w:rsid w:val="1D107948"/>
    <w:rsid w:val="1D1463A4"/>
    <w:rsid w:val="1D1A7F72"/>
    <w:rsid w:val="1D251FFC"/>
    <w:rsid w:val="1DA91FD5"/>
    <w:rsid w:val="1DB00624"/>
    <w:rsid w:val="1DCD64ED"/>
    <w:rsid w:val="1DD105B0"/>
    <w:rsid w:val="1DE35685"/>
    <w:rsid w:val="1E1E2677"/>
    <w:rsid w:val="1E300451"/>
    <w:rsid w:val="1E3443C3"/>
    <w:rsid w:val="1E3A19B0"/>
    <w:rsid w:val="1E3E4A94"/>
    <w:rsid w:val="1E617CEE"/>
    <w:rsid w:val="1E9C0EC8"/>
    <w:rsid w:val="1E9C4953"/>
    <w:rsid w:val="1EA81544"/>
    <w:rsid w:val="1EB37DB8"/>
    <w:rsid w:val="1EC41FC5"/>
    <w:rsid w:val="1ED4102E"/>
    <w:rsid w:val="1ED62645"/>
    <w:rsid w:val="1F3001AD"/>
    <w:rsid w:val="1F485824"/>
    <w:rsid w:val="1F5F4F76"/>
    <w:rsid w:val="1FAE198F"/>
    <w:rsid w:val="1FBA5787"/>
    <w:rsid w:val="1FC02611"/>
    <w:rsid w:val="1FC160B5"/>
    <w:rsid w:val="1FD9059C"/>
    <w:rsid w:val="1FF468DA"/>
    <w:rsid w:val="202D2CF9"/>
    <w:rsid w:val="2030578D"/>
    <w:rsid w:val="20415D7F"/>
    <w:rsid w:val="20420C6A"/>
    <w:rsid w:val="20696178"/>
    <w:rsid w:val="207F1924"/>
    <w:rsid w:val="20806365"/>
    <w:rsid w:val="20845082"/>
    <w:rsid w:val="20B2150A"/>
    <w:rsid w:val="20C04A9A"/>
    <w:rsid w:val="20D3375A"/>
    <w:rsid w:val="20D559AA"/>
    <w:rsid w:val="20E1047D"/>
    <w:rsid w:val="20E52EBF"/>
    <w:rsid w:val="20EA5E72"/>
    <w:rsid w:val="20FB7831"/>
    <w:rsid w:val="211A4FFC"/>
    <w:rsid w:val="211E0FC5"/>
    <w:rsid w:val="21405B9D"/>
    <w:rsid w:val="21430853"/>
    <w:rsid w:val="21442176"/>
    <w:rsid w:val="2150637B"/>
    <w:rsid w:val="216C6661"/>
    <w:rsid w:val="216E5F82"/>
    <w:rsid w:val="217E1C02"/>
    <w:rsid w:val="21874133"/>
    <w:rsid w:val="21964F13"/>
    <w:rsid w:val="21DC3ECF"/>
    <w:rsid w:val="21E71B68"/>
    <w:rsid w:val="2203697F"/>
    <w:rsid w:val="220A50FC"/>
    <w:rsid w:val="221A002C"/>
    <w:rsid w:val="2277268E"/>
    <w:rsid w:val="22A8475D"/>
    <w:rsid w:val="22D13310"/>
    <w:rsid w:val="22D6392C"/>
    <w:rsid w:val="22E4046F"/>
    <w:rsid w:val="233D40F4"/>
    <w:rsid w:val="23562532"/>
    <w:rsid w:val="23643AAB"/>
    <w:rsid w:val="237D7AF8"/>
    <w:rsid w:val="23826A88"/>
    <w:rsid w:val="238734D8"/>
    <w:rsid w:val="23A24187"/>
    <w:rsid w:val="23AB6936"/>
    <w:rsid w:val="23CA73F8"/>
    <w:rsid w:val="23CF6116"/>
    <w:rsid w:val="2402278C"/>
    <w:rsid w:val="240671A2"/>
    <w:rsid w:val="24560574"/>
    <w:rsid w:val="24657643"/>
    <w:rsid w:val="24940192"/>
    <w:rsid w:val="249E4DEC"/>
    <w:rsid w:val="249F53D8"/>
    <w:rsid w:val="24A027AF"/>
    <w:rsid w:val="24AB2668"/>
    <w:rsid w:val="250B071D"/>
    <w:rsid w:val="250C7BDD"/>
    <w:rsid w:val="253A0DA1"/>
    <w:rsid w:val="254C3595"/>
    <w:rsid w:val="256B46AA"/>
    <w:rsid w:val="25890257"/>
    <w:rsid w:val="258E40A5"/>
    <w:rsid w:val="25B11931"/>
    <w:rsid w:val="25D70E70"/>
    <w:rsid w:val="25EB3977"/>
    <w:rsid w:val="25FE1963"/>
    <w:rsid w:val="26282E36"/>
    <w:rsid w:val="263C3DE0"/>
    <w:rsid w:val="264163E8"/>
    <w:rsid w:val="26462BA7"/>
    <w:rsid w:val="26551BE3"/>
    <w:rsid w:val="265754CC"/>
    <w:rsid w:val="26620DF2"/>
    <w:rsid w:val="266F59CB"/>
    <w:rsid w:val="2674411F"/>
    <w:rsid w:val="268212C7"/>
    <w:rsid w:val="2688507F"/>
    <w:rsid w:val="26BC6FE7"/>
    <w:rsid w:val="26C17803"/>
    <w:rsid w:val="26EF602A"/>
    <w:rsid w:val="272F6005"/>
    <w:rsid w:val="273362A7"/>
    <w:rsid w:val="277025A0"/>
    <w:rsid w:val="27A52F98"/>
    <w:rsid w:val="27B16FB8"/>
    <w:rsid w:val="27E22DFD"/>
    <w:rsid w:val="27E44F2F"/>
    <w:rsid w:val="27EE6660"/>
    <w:rsid w:val="27F44C9A"/>
    <w:rsid w:val="27FD6B1E"/>
    <w:rsid w:val="282028E2"/>
    <w:rsid w:val="28360D05"/>
    <w:rsid w:val="283B7940"/>
    <w:rsid w:val="287D74E0"/>
    <w:rsid w:val="2897445F"/>
    <w:rsid w:val="289B6837"/>
    <w:rsid w:val="28B33C30"/>
    <w:rsid w:val="28D14C84"/>
    <w:rsid w:val="28E94B51"/>
    <w:rsid w:val="293A381E"/>
    <w:rsid w:val="294B1823"/>
    <w:rsid w:val="294C42CC"/>
    <w:rsid w:val="294E761C"/>
    <w:rsid w:val="29632125"/>
    <w:rsid w:val="296C30B6"/>
    <w:rsid w:val="297114A8"/>
    <w:rsid w:val="29884C1E"/>
    <w:rsid w:val="29AD5965"/>
    <w:rsid w:val="29C503D4"/>
    <w:rsid w:val="29EF61DC"/>
    <w:rsid w:val="29FA1275"/>
    <w:rsid w:val="2A050485"/>
    <w:rsid w:val="2A3479FF"/>
    <w:rsid w:val="2A703602"/>
    <w:rsid w:val="2ABD176B"/>
    <w:rsid w:val="2ACC7D12"/>
    <w:rsid w:val="2AE11615"/>
    <w:rsid w:val="2B0D480D"/>
    <w:rsid w:val="2B17173C"/>
    <w:rsid w:val="2B1923BF"/>
    <w:rsid w:val="2B217DD5"/>
    <w:rsid w:val="2B3202B6"/>
    <w:rsid w:val="2B4D7B23"/>
    <w:rsid w:val="2B5B7BB1"/>
    <w:rsid w:val="2B6D429D"/>
    <w:rsid w:val="2B8663D3"/>
    <w:rsid w:val="2B8907DC"/>
    <w:rsid w:val="2B9D3556"/>
    <w:rsid w:val="2B9D4317"/>
    <w:rsid w:val="2BB467D4"/>
    <w:rsid w:val="2BEC35D6"/>
    <w:rsid w:val="2C0368D8"/>
    <w:rsid w:val="2C143B90"/>
    <w:rsid w:val="2C155908"/>
    <w:rsid w:val="2C261C16"/>
    <w:rsid w:val="2C407C3D"/>
    <w:rsid w:val="2C563D6E"/>
    <w:rsid w:val="2C68652C"/>
    <w:rsid w:val="2C6B7F24"/>
    <w:rsid w:val="2C7E7D2B"/>
    <w:rsid w:val="2C8503B5"/>
    <w:rsid w:val="2C8A194D"/>
    <w:rsid w:val="2CF213F0"/>
    <w:rsid w:val="2CFB43F6"/>
    <w:rsid w:val="2D125DDC"/>
    <w:rsid w:val="2D145826"/>
    <w:rsid w:val="2D426ED6"/>
    <w:rsid w:val="2D75054B"/>
    <w:rsid w:val="2D936E88"/>
    <w:rsid w:val="2D99711F"/>
    <w:rsid w:val="2DB155D6"/>
    <w:rsid w:val="2DC46D39"/>
    <w:rsid w:val="2DC9089D"/>
    <w:rsid w:val="2DFE28CF"/>
    <w:rsid w:val="2E271DBE"/>
    <w:rsid w:val="2E34285D"/>
    <w:rsid w:val="2E3C56C7"/>
    <w:rsid w:val="2E4871CB"/>
    <w:rsid w:val="2E6106EE"/>
    <w:rsid w:val="2E614260"/>
    <w:rsid w:val="2E75100E"/>
    <w:rsid w:val="2E7F55AB"/>
    <w:rsid w:val="2EB02D01"/>
    <w:rsid w:val="2EB07FFF"/>
    <w:rsid w:val="2ED2436B"/>
    <w:rsid w:val="2EF31996"/>
    <w:rsid w:val="2EF32F77"/>
    <w:rsid w:val="2EFB6BB0"/>
    <w:rsid w:val="2F0D0E34"/>
    <w:rsid w:val="2F5A06B9"/>
    <w:rsid w:val="2F7B779B"/>
    <w:rsid w:val="2F813ED4"/>
    <w:rsid w:val="2F8A4A3F"/>
    <w:rsid w:val="2F987F26"/>
    <w:rsid w:val="2FD9298E"/>
    <w:rsid w:val="2FD93A10"/>
    <w:rsid w:val="301E34E2"/>
    <w:rsid w:val="302B5CE5"/>
    <w:rsid w:val="30351487"/>
    <w:rsid w:val="30432F8F"/>
    <w:rsid w:val="304C7BE8"/>
    <w:rsid w:val="30654DC5"/>
    <w:rsid w:val="30787159"/>
    <w:rsid w:val="307C6F5E"/>
    <w:rsid w:val="30C1521E"/>
    <w:rsid w:val="30CE33D5"/>
    <w:rsid w:val="30CE7DE3"/>
    <w:rsid w:val="312E0D95"/>
    <w:rsid w:val="31555C91"/>
    <w:rsid w:val="316C04E8"/>
    <w:rsid w:val="316E453B"/>
    <w:rsid w:val="31705EE7"/>
    <w:rsid w:val="317438B2"/>
    <w:rsid w:val="3175792F"/>
    <w:rsid w:val="317D5788"/>
    <w:rsid w:val="3190352A"/>
    <w:rsid w:val="31B20215"/>
    <w:rsid w:val="31CE3C59"/>
    <w:rsid w:val="321565D6"/>
    <w:rsid w:val="322046C0"/>
    <w:rsid w:val="324254AD"/>
    <w:rsid w:val="327411B4"/>
    <w:rsid w:val="32747798"/>
    <w:rsid w:val="328201EE"/>
    <w:rsid w:val="32D22636"/>
    <w:rsid w:val="32EC0414"/>
    <w:rsid w:val="32F430D0"/>
    <w:rsid w:val="331C59F2"/>
    <w:rsid w:val="3343264D"/>
    <w:rsid w:val="33773435"/>
    <w:rsid w:val="33827A86"/>
    <w:rsid w:val="33CD6141"/>
    <w:rsid w:val="33E4208F"/>
    <w:rsid w:val="33F25D87"/>
    <w:rsid w:val="340853F9"/>
    <w:rsid w:val="34172273"/>
    <w:rsid w:val="342B0A65"/>
    <w:rsid w:val="34347C28"/>
    <w:rsid w:val="343B467F"/>
    <w:rsid w:val="34493DC4"/>
    <w:rsid w:val="3462386F"/>
    <w:rsid w:val="34653985"/>
    <w:rsid w:val="34697115"/>
    <w:rsid w:val="34721A3F"/>
    <w:rsid w:val="34780B0C"/>
    <w:rsid w:val="34830E10"/>
    <w:rsid w:val="34873A5C"/>
    <w:rsid w:val="34B50C1D"/>
    <w:rsid w:val="34BD4F4F"/>
    <w:rsid w:val="34CF1A50"/>
    <w:rsid w:val="34D643B0"/>
    <w:rsid w:val="34D9739A"/>
    <w:rsid w:val="34E37753"/>
    <w:rsid w:val="34E66E12"/>
    <w:rsid w:val="35576196"/>
    <w:rsid w:val="35787039"/>
    <w:rsid w:val="357A70DC"/>
    <w:rsid w:val="358D6BCC"/>
    <w:rsid w:val="35975779"/>
    <w:rsid w:val="359B50C3"/>
    <w:rsid w:val="35BA1A8C"/>
    <w:rsid w:val="35C414E1"/>
    <w:rsid w:val="35CC4157"/>
    <w:rsid w:val="35E968E9"/>
    <w:rsid w:val="35ED1DDD"/>
    <w:rsid w:val="35F13A8D"/>
    <w:rsid w:val="35F77517"/>
    <w:rsid w:val="3624692B"/>
    <w:rsid w:val="36690195"/>
    <w:rsid w:val="36C25C21"/>
    <w:rsid w:val="36C5383F"/>
    <w:rsid w:val="36D45AFE"/>
    <w:rsid w:val="36E0150E"/>
    <w:rsid w:val="36EC52D3"/>
    <w:rsid w:val="36F31F03"/>
    <w:rsid w:val="370367E0"/>
    <w:rsid w:val="371522F2"/>
    <w:rsid w:val="372FA978"/>
    <w:rsid w:val="37412F0B"/>
    <w:rsid w:val="375B17C3"/>
    <w:rsid w:val="37654574"/>
    <w:rsid w:val="378F0E0F"/>
    <w:rsid w:val="379A6D02"/>
    <w:rsid w:val="37CD7AE2"/>
    <w:rsid w:val="381947FC"/>
    <w:rsid w:val="38385088"/>
    <w:rsid w:val="38550D30"/>
    <w:rsid w:val="386F032F"/>
    <w:rsid w:val="38BF7CCF"/>
    <w:rsid w:val="39014FA9"/>
    <w:rsid w:val="39551D3F"/>
    <w:rsid w:val="39555A4D"/>
    <w:rsid w:val="396B0338"/>
    <w:rsid w:val="399B4F44"/>
    <w:rsid w:val="39BE2E35"/>
    <w:rsid w:val="39E81877"/>
    <w:rsid w:val="39E90059"/>
    <w:rsid w:val="39F01079"/>
    <w:rsid w:val="39F91AFA"/>
    <w:rsid w:val="3A272642"/>
    <w:rsid w:val="3A323ECE"/>
    <w:rsid w:val="3A3F167E"/>
    <w:rsid w:val="3A4042E5"/>
    <w:rsid w:val="3A66142C"/>
    <w:rsid w:val="3A6D0D3D"/>
    <w:rsid w:val="3A810F40"/>
    <w:rsid w:val="3A8704F2"/>
    <w:rsid w:val="3A981121"/>
    <w:rsid w:val="3AB06898"/>
    <w:rsid w:val="3ADF6F7A"/>
    <w:rsid w:val="3B1154CD"/>
    <w:rsid w:val="3B5D0F99"/>
    <w:rsid w:val="3B670E30"/>
    <w:rsid w:val="3B72771C"/>
    <w:rsid w:val="3B9D1A5A"/>
    <w:rsid w:val="3BA016AF"/>
    <w:rsid w:val="3BA41E2D"/>
    <w:rsid w:val="3BBD597A"/>
    <w:rsid w:val="3BCB6C26"/>
    <w:rsid w:val="3C02545A"/>
    <w:rsid w:val="3C3165BF"/>
    <w:rsid w:val="3C3E1F89"/>
    <w:rsid w:val="3C464F79"/>
    <w:rsid w:val="3C5A1285"/>
    <w:rsid w:val="3C880F1F"/>
    <w:rsid w:val="3C906F30"/>
    <w:rsid w:val="3CAB5A33"/>
    <w:rsid w:val="3CE008E6"/>
    <w:rsid w:val="3CF2463C"/>
    <w:rsid w:val="3D2B431C"/>
    <w:rsid w:val="3D2E3A62"/>
    <w:rsid w:val="3D515C28"/>
    <w:rsid w:val="3DA1640D"/>
    <w:rsid w:val="3DE6356E"/>
    <w:rsid w:val="3DEB5D99"/>
    <w:rsid w:val="3DF00CDD"/>
    <w:rsid w:val="3DFD1AA8"/>
    <w:rsid w:val="3E0E50E6"/>
    <w:rsid w:val="3E11378F"/>
    <w:rsid w:val="3E151834"/>
    <w:rsid w:val="3E19377C"/>
    <w:rsid w:val="3E1A37C1"/>
    <w:rsid w:val="3E432AAF"/>
    <w:rsid w:val="3E483BB4"/>
    <w:rsid w:val="3E68373E"/>
    <w:rsid w:val="3E6F4D7B"/>
    <w:rsid w:val="3E7027FD"/>
    <w:rsid w:val="3E724A91"/>
    <w:rsid w:val="3E9105C5"/>
    <w:rsid w:val="3EB14448"/>
    <w:rsid w:val="3EDB71E6"/>
    <w:rsid w:val="3EEE716A"/>
    <w:rsid w:val="3F1E7B55"/>
    <w:rsid w:val="3F1F62DD"/>
    <w:rsid w:val="3F696560"/>
    <w:rsid w:val="3F6D4CE1"/>
    <w:rsid w:val="3F9F0371"/>
    <w:rsid w:val="3FCD053B"/>
    <w:rsid w:val="3FE84F58"/>
    <w:rsid w:val="3FEB6FBF"/>
    <w:rsid w:val="3FFD3045"/>
    <w:rsid w:val="402473CF"/>
    <w:rsid w:val="404347D0"/>
    <w:rsid w:val="40856B2A"/>
    <w:rsid w:val="40A7189C"/>
    <w:rsid w:val="40BA32D7"/>
    <w:rsid w:val="40C51B84"/>
    <w:rsid w:val="40C93B59"/>
    <w:rsid w:val="40DD1AB9"/>
    <w:rsid w:val="40EA01AB"/>
    <w:rsid w:val="40FE08AC"/>
    <w:rsid w:val="419633AA"/>
    <w:rsid w:val="419D775B"/>
    <w:rsid w:val="41AE1686"/>
    <w:rsid w:val="41BC0C71"/>
    <w:rsid w:val="41DA218D"/>
    <w:rsid w:val="42165FD4"/>
    <w:rsid w:val="423874DF"/>
    <w:rsid w:val="426C3D1A"/>
    <w:rsid w:val="426D2FBA"/>
    <w:rsid w:val="42830882"/>
    <w:rsid w:val="429F402B"/>
    <w:rsid w:val="42C42D2C"/>
    <w:rsid w:val="42C50048"/>
    <w:rsid w:val="42D32060"/>
    <w:rsid w:val="42E010DA"/>
    <w:rsid w:val="43060340"/>
    <w:rsid w:val="43270776"/>
    <w:rsid w:val="432A19C5"/>
    <w:rsid w:val="433554A4"/>
    <w:rsid w:val="435576C6"/>
    <w:rsid w:val="43571F15"/>
    <w:rsid w:val="436E6911"/>
    <w:rsid w:val="437A76F7"/>
    <w:rsid w:val="43BE5141"/>
    <w:rsid w:val="43DA6B49"/>
    <w:rsid w:val="43E13B52"/>
    <w:rsid w:val="4453001E"/>
    <w:rsid w:val="44586430"/>
    <w:rsid w:val="44B02BA2"/>
    <w:rsid w:val="44B2111A"/>
    <w:rsid w:val="44B703AC"/>
    <w:rsid w:val="44BF2763"/>
    <w:rsid w:val="44E36EBE"/>
    <w:rsid w:val="450F1150"/>
    <w:rsid w:val="453538B0"/>
    <w:rsid w:val="457710D8"/>
    <w:rsid w:val="457C67A4"/>
    <w:rsid w:val="45E42F64"/>
    <w:rsid w:val="45F12D1F"/>
    <w:rsid w:val="463A3887"/>
    <w:rsid w:val="463D3B7E"/>
    <w:rsid w:val="465E1988"/>
    <w:rsid w:val="466776E2"/>
    <w:rsid w:val="466D27E9"/>
    <w:rsid w:val="467908C2"/>
    <w:rsid w:val="467F71D0"/>
    <w:rsid w:val="469C4473"/>
    <w:rsid w:val="46ED0DD8"/>
    <w:rsid w:val="46F00173"/>
    <w:rsid w:val="46F816C0"/>
    <w:rsid w:val="47053455"/>
    <w:rsid w:val="47104510"/>
    <w:rsid w:val="471230A8"/>
    <w:rsid w:val="474C5DCA"/>
    <w:rsid w:val="47617018"/>
    <w:rsid w:val="47763A09"/>
    <w:rsid w:val="47803A8A"/>
    <w:rsid w:val="47CC3536"/>
    <w:rsid w:val="47CF363B"/>
    <w:rsid w:val="47D17961"/>
    <w:rsid w:val="47D81BF6"/>
    <w:rsid w:val="47EE7975"/>
    <w:rsid w:val="47F734E7"/>
    <w:rsid w:val="4808026C"/>
    <w:rsid w:val="48202F63"/>
    <w:rsid w:val="484F4CCD"/>
    <w:rsid w:val="48552E44"/>
    <w:rsid w:val="48654F68"/>
    <w:rsid w:val="487A50F8"/>
    <w:rsid w:val="48872195"/>
    <w:rsid w:val="48C746F9"/>
    <w:rsid w:val="48D31904"/>
    <w:rsid w:val="48E75611"/>
    <w:rsid w:val="48F87254"/>
    <w:rsid w:val="491525AA"/>
    <w:rsid w:val="495233C4"/>
    <w:rsid w:val="49707937"/>
    <w:rsid w:val="49841F9C"/>
    <w:rsid w:val="498E51C3"/>
    <w:rsid w:val="49967816"/>
    <w:rsid w:val="49D31102"/>
    <w:rsid w:val="49D45AEF"/>
    <w:rsid w:val="49E73B8A"/>
    <w:rsid w:val="49F1172A"/>
    <w:rsid w:val="4A004B70"/>
    <w:rsid w:val="4A1A1731"/>
    <w:rsid w:val="4A1F6E71"/>
    <w:rsid w:val="4A295AED"/>
    <w:rsid w:val="4A4C328B"/>
    <w:rsid w:val="4A636376"/>
    <w:rsid w:val="4AC00873"/>
    <w:rsid w:val="4AFD0063"/>
    <w:rsid w:val="4B046AFA"/>
    <w:rsid w:val="4B452E3C"/>
    <w:rsid w:val="4B7C27D1"/>
    <w:rsid w:val="4B8D5AB8"/>
    <w:rsid w:val="4B8E6F1F"/>
    <w:rsid w:val="4B9202CD"/>
    <w:rsid w:val="4B9A3D28"/>
    <w:rsid w:val="4BC33AE6"/>
    <w:rsid w:val="4BD82EF6"/>
    <w:rsid w:val="4C0B4768"/>
    <w:rsid w:val="4C1626A3"/>
    <w:rsid w:val="4C2B3A02"/>
    <w:rsid w:val="4C5D3130"/>
    <w:rsid w:val="4CD45367"/>
    <w:rsid w:val="4CE03FF8"/>
    <w:rsid w:val="4D264BB9"/>
    <w:rsid w:val="4D595DEC"/>
    <w:rsid w:val="4D6C19F7"/>
    <w:rsid w:val="4D85667C"/>
    <w:rsid w:val="4DA20AED"/>
    <w:rsid w:val="4DE1351D"/>
    <w:rsid w:val="4E04098C"/>
    <w:rsid w:val="4E1943F4"/>
    <w:rsid w:val="4E3D55FF"/>
    <w:rsid w:val="4E4116FB"/>
    <w:rsid w:val="4E5377DA"/>
    <w:rsid w:val="4E6E69A3"/>
    <w:rsid w:val="4E735C06"/>
    <w:rsid w:val="4E922B0E"/>
    <w:rsid w:val="4EA56695"/>
    <w:rsid w:val="4EA64975"/>
    <w:rsid w:val="4EAF42C1"/>
    <w:rsid w:val="4EB06DD7"/>
    <w:rsid w:val="4EC91681"/>
    <w:rsid w:val="4ED137BE"/>
    <w:rsid w:val="4ED64637"/>
    <w:rsid w:val="4EE24BBB"/>
    <w:rsid w:val="4EEA141F"/>
    <w:rsid w:val="4EF7092C"/>
    <w:rsid w:val="4F055238"/>
    <w:rsid w:val="4F29176F"/>
    <w:rsid w:val="4F436800"/>
    <w:rsid w:val="4F5B5BDF"/>
    <w:rsid w:val="4F774D4F"/>
    <w:rsid w:val="4F8B1BBF"/>
    <w:rsid w:val="4FA32238"/>
    <w:rsid w:val="4FAD5343"/>
    <w:rsid w:val="4FC713E8"/>
    <w:rsid w:val="4FDE7696"/>
    <w:rsid w:val="500130CE"/>
    <w:rsid w:val="500E395E"/>
    <w:rsid w:val="5031713A"/>
    <w:rsid w:val="50434D09"/>
    <w:rsid w:val="50534CD5"/>
    <w:rsid w:val="50B70576"/>
    <w:rsid w:val="50D2055A"/>
    <w:rsid w:val="50DB4AF7"/>
    <w:rsid w:val="50EA6DB9"/>
    <w:rsid w:val="50EC629F"/>
    <w:rsid w:val="51016A5E"/>
    <w:rsid w:val="51092EA3"/>
    <w:rsid w:val="51140AAF"/>
    <w:rsid w:val="51142082"/>
    <w:rsid w:val="512A5677"/>
    <w:rsid w:val="517E3D9B"/>
    <w:rsid w:val="518B4386"/>
    <w:rsid w:val="519F11CB"/>
    <w:rsid w:val="51A86CF3"/>
    <w:rsid w:val="51C82CAC"/>
    <w:rsid w:val="51CD6945"/>
    <w:rsid w:val="51D64EB8"/>
    <w:rsid w:val="51EC79C5"/>
    <w:rsid w:val="51F15DD6"/>
    <w:rsid w:val="51F2145C"/>
    <w:rsid w:val="51F31CB1"/>
    <w:rsid w:val="521318F3"/>
    <w:rsid w:val="52170D21"/>
    <w:rsid w:val="521C4698"/>
    <w:rsid w:val="52210488"/>
    <w:rsid w:val="523520BC"/>
    <w:rsid w:val="52663596"/>
    <w:rsid w:val="52801963"/>
    <w:rsid w:val="52A57D27"/>
    <w:rsid w:val="52EB306A"/>
    <w:rsid w:val="5331200C"/>
    <w:rsid w:val="53415283"/>
    <w:rsid w:val="535D05E9"/>
    <w:rsid w:val="53680D7C"/>
    <w:rsid w:val="5381780D"/>
    <w:rsid w:val="53986411"/>
    <w:rsid w:val="54060294"/>
    <w:rsid w:val="541B3F3D"/>
    <w:rsid w:val="541F2EBA"/>
    <w:rsid w:val="542858B9"/>
    <w:rsid w:val="542A0273"/>
    <w:rsid w:val="542B2BC7"/>
    <w:rsid w:val="54852DDF"/>
    <w:rsid w:val="54A13C33"/>
    <w:rsid w:val="54A54516"/>
    <w:rsid w:val="54A76ED9"/>
    <w:rsid w:val="54D4766E"/>
    <w:rsid w:val="54EF08AF"/>
    <w:rsid w:val="54F12EB1"/>
    <w:rsid w:val="554A7FA3"/>
    <w:rsid w:val="554B1416"/>
    <w:rsid w:val="558D5C8D"/>
    <w:rsid w:val="55A52421"/>
    <w:rsid w:val="55C51A43"/>
    <w:rsid w:val="55C92021"/>
    <w:rsid w:val="55DC55BF"/>
    <w:rsid w:val="55E34DF9"/>
    <w:rsid w:val="55E9568F"/>
    <w:rsid w:val="55F33511"/>
    <w:rsid w:val="55F7782A"/>
    <w:rsid w:val="56062BE8"/>
    <w:rsid w:val="560D2CEA"/>
    <w:rsid w:val="5620734A"/>
    <w:rsid w:val="5668404C"/>
    <w:rsid w:val="566B2A11"/>
    <w:rsid w:val="56793052"/>
    <w:rsid w:val="567B2357"/>
    <w:rsid w:val="56A14287"/>
    <w:rsid w:val="56DB2485"/>
    <w:rsid w:val="56EA65C6"/>
    <w:rsid w:val="56EC12CC"/>
    <w:rsid w:val="571233B2"/>
    <w:rsid w:val="57615E74"/>
    <w:rsid w:val="576A00F7"/>
    <w:rsid w:val="577C41EB"/>
    <w:rsid w:val="577F2455"/>
    <w:rsid w:val="57826E76"/>
    <w:rsid w:val="57942309"/>
    <w:rsid w:val="57B15A98"/>
    <w:rsid w:val="57CB2882"/>
    <w:rsid w:val="57DA3D54"/>
    <w:rsid w:val="58005683"/>
    <w:rsid w:val="58071AB8"/>
    <w:rsid w:val="58263980"/>
    <w:rsid w:val="5834530B"/>
    <w:rsid w:val="583F07BD"/>
    <w:rsid w:val="58422B50"/>
    <w:rsid w:val="58497239"/>
    <w:rsid w:val="585E484C"/>
    <w:rsid w:val="58AE2DF6"/>
    <w:rsid w:val="58BE7724"/>
    <w:rsid w:val="58C31ED1"/>
    <w:rsid w:val="58C4371A"/>
    <w:rsid w:val="58D40060"/>
    <w:rsid w:val="58F47A17"/>
    <w:rsid w:val="59143AFB"/>
    <w:rsid w:val="591B3341"/>
    <w:rsid w:val="5934765D"/>
    <w:rsid w:val="594F3BFE"/>
    <w:rsid w:val="59540A28"/>
    <w:rsid w:val="59617B7F"/>
    <w:rsid w:val="5966338B"/>
    <w:rsid w:val="59666377"/>
    <w:rsid w:val="596E0654"/>
    <w:rsid w:val="596F7D85"/>
    <w:rsid w:val="59852AD5"/>
    <w:rsid w:val="59983D2D"/>
    <w:rsid w:val="599C7C0C"/>
    <w:rsid w:val="59B2144B"/>
    <w:rsid w:val="59BC3091"/>
    <w:rsid w:val="59FB3454"/>
    <w:rsid w:val="5A0713DF"/>
    <w:rsid w:val="5A0C2F85"/>
    <w:rsid w:val="5A201A9E"/>
    <w:rsid w:val="5A594F47"/>
    <w:rsid w:val="5A782A1D"/>
    <w:rsid w:val="5A862593"/>
    <w:rsid w:val="5A9A3F73"/>
    <w:rsid w:val="5AAD52CF"/>
    <w:rsid w:val="5AB548C9"/>
    <w:rsid w:val="5ACCF52C"/>
    <w:rsid w:val="5AD61AEA"/>
    <w:rsid w:val="5ADFBD4A"/>
    <w:rsid w:val="5AFE7855"/>
    <w:rsid w:val="5B0C3683"/>
    <w:rsid w:val="5B2550F7"/>
    <w:rsid w:val="5B266FDD"/>
    <w:rsid w:val="5B2A59B0"/>
    <w:rsid w:val="5B2E6224"/>
    <w:rsid w:val="5B545E4F"/>
    <w:rsid w:val="5B6626D5"/>
    <w:rsid w:val="5B6D731F"/>
    <w:rsid w:val="5B7B6323"/>
    <w:rsid w:val="5BA851DD"/>
    <w:rsid w:val="5BC03170"/>
    <w:rsid w:val="5BF117E5"/>
    <w:rsid w:val="5C457C2A"/>
    <w:rsid w:val="5C5B754D"/>
    <w:rsid w:val="5C722F57"/>
    <w:rsid w:val="5C757E7F"/>
    <w:rsid w:val="5C80018A"/>
    <w:rsid w:val="5C80035B"/>
    <w:rsid w:val="5C8244EF"/>
    <w:rsid w:val="5CB01245"/>
    <w:rsid w:val="5CCF011E"/>
    <w:rsid w:val="5CCF20FF"/>
    <w:rsid w:val="5CD94F84"/>
    <w:rsid w:val="5CEC7270"/>
    <w:rsid w:val="5D155569"/>
    <w:rsid w:val="5D313752"/>
    <w:rsid w:val="5D8B3B05"/>
    <w:rsid w:val="5D953CD4"/>
    <w:rsid w:val="5DC27DD3"/>
    <w:rsid w:val="5DD071EC"/>
    <w:rsid w:val="5DE1525F"/>
    <w:rsid w:val="5DE54E8D"/>
    <w:rsid w:val="5DEE25FF"/>
    <w:rsid w:val="5E04401C"/>
    <w:rsid w:val="5E04774A"/>
    <w:rsid w:val="5E074AE3"/>
    <w:rsid w:val="5E231B5D"/>
    <w:rsid w:val="5E832838"/>
    <w:rsid w:val="5E9B6831"/>
    <w:rsid w:val="5EC25CF5"/>
    <w:rsid w:val="5EDD4A44"/>
    <w:rsid w:val="5EE038E5"/>
    <w:rsid w:val="5EE72C63"/>
    <w:rsid w:val="5EFA45C6"/>
    <w:rsid w:val="5F2D38EF"/>
    <w:rsid w:val="5F342673"/>
    <w:rsid w:val="5F542102"/>
    <w:rsid w:val="5F591E02"/>
    <w:rsid w:val="5F605DEE"/>
    <w:rsid w:val="5F625322"/>
    <w:rsid w:val="5F6C7E0B"/>
    <w:rsid w:val="5F7E7357"/>
    <w:rsid w:val="5F8A25CB"/>
    <w:rsid w:val="5FA168CF"/>
    <w:rsid w:val="5FAF62EB"/>
    <w:rsid w:val="5FB05A09"/>
    <w:rsid w:val="5FBA4739"/>
    <w:rsid w:val="5FC64016"/>
    <w:rsid w:val="5FD27950"/>
    <w:rsid w:val="5FE22D60"/>
    <w:rsid w:val="5FE61FEA"/>
    <w:rsid w:val="5FF21CF5"/>
    <w:rsid w:val="5FF63DE5"/>
    <w:rsid w:val="5FFFA2A2"/>
    <w:rsid w:val="600348B4"/>
    <w:rsid w:val="602B6750"/>
    <w:rsid w:val="60875A6C"/>
    <w:rsid w:val="609636FF"/>
    <w:rsid w:val="60A30A26"/>
    <w:rsid w:val="60AB73E1"/>
    <w:rsid w:val="60BB2285"/>
    <w:rsid w:val="61113573"/>
    <w:rsid w:val="61403AFA"/>
    <w:rsid w:val="615F0DA0"/>
    <w:rsid w:val="61724DA9"/>
    <w:rsid w:val="61777385"/>
    <w:rsid w:val="617B4B4D"/>
    <w:rsid w:val="618378A8"/>
    <w:rsid w:val="6197187E"/>
    <w:rsid w:val="61A95066"/>
    <w:rsid w:val="61B849B6"/>
    <w:rsid w:val="61BE4076"/>
    <w:rsid w:val="61C80C8E"/>
    <w:rsid w:val="61CB1761"/>
    <w:rsid w:val="61D31936"/>
    <w:rsid w:val="61DC32B2"/>
    <w:rsid w:val="61DD19DD"/>
    <w:rsid w:val="61E37639"/>
    <w:rsid w:val="620C58EC"/>
    <w:rsid w:val="62650996"/>
    <w:rsid w:val="626D4608"/>
    <w:rsid w:val="626D78E8"/>
    <w:rsid w:val="62874F65"/>
    <w:rsid w:val="629EAB3D"/>
    <w:rsid w:val="62AD3CC1"/>
    <w:rsid w:val="62D003E9"/>
    <w:rsid w:val="62EE5016"/>
    <w:rsid w:val="631129E5"/>
    <w:rsid w:val="631D35FB"/>
    <w:rsid w:val="632A3AC1"/>
    <w:rsid w:val="63472497"/>
    <w:rsid w:val="634F4437"/>
    <w:rsid w:val="634F493D"/>
    <w:rsid w:val="635F20C3"/>
    <w:rsid w:val="63696E29"/>
    <w:rsid w:val="636F78EB"/>
    <w:rsid w:val="637934F5"/>
    <w:rsid w:val="63B1721D"/>
    <w:rsid w:val="645753CA"/>
    <w:rsid w:val="64696D35"/>
    <w:rsid w:val="64697AF5"/>
    <w:rsid w:val="646A2293"/>
    <w:rsid w:val="646C109C"/>
    <w:rsid w:val="64770CFB"/>
    <w:rsid w:val="648D485F"/>
    <w:rsid w:val="648F580A"/>
    <w:rsid w:val="64994B91"/>
    <w:rsid w:val="64C524E2"/>
    <w:rsid w:val="64CB4BB4"/>
    <w:rsid w:val="64E24017"/>
    <w:rsid w:val="65122FC8"/>
    <w:rsid w:val="651812B9"/>
    <w:rsid w:val="652B655E"/>
    <w:rsid w:val="653E52A7"/>
    <w:rsid w:val="6549603A"/>
    <w:rsid w:val="6588509C"/>
    <w:rsid w:val="65B0357C"/>
    <w:rsid w:val="65DD0829"/>
    <w:rsid w:val="65E86262"/>
    <w:rsid w:val="65EB5843"/>
    <w:rsid w:val="65EC0077"/>
    <w:rsid w:val="65EF5A90"/>
    <w:rsid w:val="65F6577F"/>
    <w:rsid w:val="660B159E"/>
    <w:rsid w:val="661668AF"/>
    <w:rsid w:val="661E3C87"/>
    <w:rsid w:val="66443EE4"/>
    <w:rsid w:val="66646CCB"/>
    <w:rsid w:val="6669394B"/>
    <w:rsid w:val="666A20A4"/>
    <w:rsid w:val="666A6404"/>
    <w:rsid w:val="66861BA4"/>
    <w:rsid w:val="66915CD3"/>
    <w:rsid w:val="66B848CD"/>
    <w:rsid w:val="66B9598C"/>
    <w:rsid w:val="66E005EB"/>
    <w:rsid w:val="66F57C08"/>
    <w:rsid w:val="670E1722"/>
    <w:rsid w:val="67137CC0"/>
    <w:rsid w:val="67192A32"/>
    <w:rsid w:val="672422F9"/>
    <w:rsid w:val="67962EA7"/>
    <w:rsid w:val="67B55ED4"/>
    <w:rsid w:val="67B83AFF"/>
    <w:rsid w:val="67C03E65"/>
    <w:rsid w:val="67D5446A"/>
    <w:rsid w:val="67F3643F"/>
    <w:rsid w:val="67F51A81"/>
    <w:rsid w:val="67F96EEC"/>
    <w:rsid w:val="67FD1364"/>
    <w:rsid w:val="67FD2A63"/>
    <w:rsid w:val="68025982"/>
    <w:rsid w:val="68047272"/>
    <w:rsid w:val="680E129B"/>
    <w:rsid w:val="68212218"/>
    <w:rsid w:val="682F2B00"/>
    <w:rsid w:val="68315EF1"/>
    <w:rsid w:val="68520A22"/>
    <w:rsid w:val="68620AC8"/>
    <w:rsid w:val="68AF64C7"/>
    <w:rsid w:val="68CA0C56"/>
    <w:rsid w:val="68DC5D47"/>
    <w:rsid w:val="68E153FE"/>
    <w:rsid w:val="68F91C68"/>
    <w:rsid w:val="690606A1"/>
    <w:rsid w:val="69502D4F"/>
    <w:rsid w:val="695C7769"/>
    <w:rsid w:val="696503AF"/>
    <w:rsid w:val="69754B7F"/>
    <w:rsid w:val="698A36F7"/>
    <w:rsid w:val="69B013F1"/>
    <w:rsid w:val="69B651E3"/>
    <w:rsid w:val="69CC78BF"/>
    <w:rsid w:val="69D700AE"/>
    <w:rsid w:val="69DA7573"/>
    <w:rsid w:val="6A08335C"/>
    <w:rsid w:val="6A0B4BDE"/>
    <w:rsid w:val="6A115DA6"/>
    <w:rsid w:val="6A2539BA"/>
    <w:rsid w:val="6A327251"/>
    <w:rsid w:val="6A6861B1"/>
    <w:rsid w:val="6A722A5A"/>
    <w:rsid w:val="6A9774F1"/>
    <w:rsid w:val="6A9A469C"/>
    <w:rsid w:val="6AAD6A9A"/>
    <w:rsid w:val="6AD5B5B0"/>
    <w:rsid w:val="6AEC12DD"/>
    <w:rsid w:val="6B9B7A1B"/>
    <w:rsid w:val="6BA26F5C"/>
    <w:rsid w:val="6BD46A96"/>
    <w:rsid w:val="6C035A15"/>
    <w:rsid w:val="6C17037A"/>
    <w:rsid w:val="6C444C2E"/>
    <w:rsid w:val="6C644415"/>
    <w:rsid w:val="6C6C3C08"/>
    <w:rsid w:val="6C791C04"/>
    <w:rsid w:val="6C900AA4"/>
    <w:rsid w:val="6CFA6762"/>
    <w:rsid w:val="6CFF3882"/>
    <w:rsid w:val="6D2F407A"/>
    <w:rsid w:val="6D7265FC"/>
    <w:rsid w:val="6DB01696"/>
    <w:rsid w:val="6DBB114E"/>
    <w:rsid w:val="6DD4663E"/>
    <w:rsid w:val="6DFF0139"/>
    <w:rsid w:val="6E0733C1"/>
    <w:rsid w:val="6E113433"/>
    <w:rsid w:val="6E21121B"/>
    <w:rsid w:val="6E484FF4"/>
    <w:rsid w:val="6E5B1365"/>
    <w:rsid w:val="6E845073"/>
    <w:rsid w:val="6EB2602C"/>
    <w:rsid w:val="6EB40B80"/>
    <w:rsid w:val="6EB861DF"/>
    <w:rsid w:val="6ED418F8"/>
    <w:rsid w:val="6EDA5EEB"/>
    <w:rsid w:val="6EE3336E"/>
    <w:rsid w:val="6EE95D7C"/>
    <w:rsid w:val="6EFFEA2D"/>
    <w:rsid w:val="6F2D66EB"/>
    <w:rsid w:val="6F2F11F7"/>
    <w:rsid w:val="6F3B5C96"/>
    <w:rsid w:val="6F4C3979"/>
    <w:rsid w:val="6F561264"/>
    <w:rsid w:val="6F5C7E62"/>
    <w:rsid w:val="6F5F19C8"/>
    <w:rsid w:val="6F6DEC4A"/>
    <w:rsid w:val="6F8E7D86"/>
    <w:rsid w:val="6FB456E4"/>
    <w:rsid w:val="6FB62904"/>
    <w:rsid w:val="6FDE1CAD"/>
    <w:rsid w:val="6FF538B0"/>
    <w:rsid w:val="6FF67E6D"/>
    <w:rsid w:val="700F1F41"/>
    <w:rsid w:val="701D752A"/>
    <w:rsid w:val="702E2F9A"/>
    <w:rsid w:val="703E79F5"/>
    <w:rsid w:val="704555FC"/>
    <w:rsid w:val="70455963"/>
    <w:rsid w:val="7051703E"/>
    <w:rsid w:val="70566E59"/>
    <w:rsid w:val="705826DF"/>
    <w:rsid w:val="705A50E3"/>
    <w:rsid w:val="70641F15"/>
    <w:rsid w:val="708C66D4"/>
    <w:rsid w:val="70B527D1"/>
    <w:rsid w:val="70DB4698"/>
    <w:rsid w:val="70F21447"/>
    <w:rsid w:val="714127E0"/>
    <w:rsid w:val="71744C85"/>
    <w:rsid w:val="717B2030"/>
    <w:rsid w:val="717F54A9"/>
    <w:rsid w:val="718814E9"/>
    <w:rsid w:val="71BA7C8A"/>
    <w:rsid w:val="71CA23BE"/>
    <w:rsid w:val="720B4129"/>
    <w:rsid w:val="720F3978"/>
    <w:rsid w:val="721E58E3"/>
    <w:rsid w:val="722F4481"/>
    <w:rsid w:val="723C3C68"/>
    <w:rsid w:val="724A458E"/>
    <w:rsid w:val="72640F2D"/>
    <w:rsid w:val="7271550B"/>
    <w:rsid w:val="72A85264"/>
    <w:rsid w:val="72C86D4C"/>
    <w:rsid w:val="72DF6BA5"/>
    <w:rsid w:val="72F7041A"/>
    <w:rsid w:val="72F86CBC"/>
    <w:rsid w:val="73185EE0"/>
    <w:rsid w:val="73246DDB"/>
    <w:rsid w:val="734170A4"/>
    <w:rsid w:val="73467A28"/>
    <w:rsid w:val="737C5C4B"/>
    <w:rsid w:val="738D5053"/>
    <w:rsid w:val="73A44A2E"/>
    <w:rsid w:val="73A73B44"/>
    <w:rsid w:val="73B219E3"/>
    <w:rsid w:val="73BFAE64"/>
    <w:rsid w:val="73C61E25"/>
    <w:rsid w:val="73D414D7"/>
    <w:rsid w:val="74085669"/>
    <w:rsid w:val="741A2930"/>
    <w:rsid w:val="74252B9A"/>
    <w:rsid w:val="74424AD7"/>
    <w:rsid w:val="744938EA"/>
    <w:rsid w:val="74693756"/>
    <w:rsid w:val="74A01157"/>
    <w:rsid w:val="74A70841"/>
    <w:rsid w:val="74B422F9"/>
    <w:rsid w:val="74B71449"/>
    <w:rsid w:val="74DB65E3"/>
    <w:rsid w:val="750906DE"/>
    <w:rsid w:val="754802C9"/>
    <w:rsid w:val="7550417E"/>
    <w:rsid w:val="7568341F"/>
    <w:rsid w:val="757D492D"/>
    <w:rsid w:val="758B6CCB"/>
    <w:rsid w:val="758C7BD0"/>
    <w:rsid w:val="758D3A5E"/>
    <w:rsid w:val="75A71A11"/>
    <w:rsid w:val="75D26531"/>
    <w:rsid w:val="75D51AE4"/>
    <w:rsid w:val="75D76101"/>
    <w:rsid w:val="75E33DF5"/>
    <w:rsid w:val="761E2546"/>
    <w:rsid w:val="763D3998"/>
    <w:rsid w:val="763F670D"/>
    <w:rsid w:val="764852E2"/>
    <w:rsid w:val="765B68A9"/>
    <w:rsid w:val="767466E2"/>
    <w:rsid w:val="76791A73"/>
    <w:rsid w:val="767F32CD"/>
    <w:rsid w:val="76A458F4"/>
    <w:rsid w:val="76B10ED3"/>
    <w:rsid w:val="76C51CDD"/>
    <w:rsid w:val="76CA483F"/>
    <w:rsid w:val="76E91124"/>
    <w:rsid w:val="77092236"/>
    <w:rsid w:val="77227526"/>
    <w:rsid w:val="7776420B"/>
    <w:rsid w:val="77982B46"/>
    <w:rsid w:val="779B7C7D"/>
    <w:rsid w:val="77B21449"/>
    <w:rsid w:val="77C65895"/>
    <w:rsid w:val="77D87C96"/>
    <w:rsid w:val="77E06118"/>
    <w:rsid w:val="77F38EDD"/>
    <w:rsid w:val="77F73933"/>
    <w:rsid w:val="77F90F61"/>
    <w:rsid w:val="78267C96"/>
    <w:rsid w:val="782E72D5"/>
    <w:rsid w:val="78474E12"/>
    <w:rsid w:val="78756265"/>
    <w:rsid w:val="78DC13F4"/>
    <w:rsid w:val="78E52B90"/>
    <w:rsid w:val="79057171"/>
    <w:rsid w:val="79604D22"/>
    <w:rsid w:val="796450AB"/>
    <w:rsid w:val="79655110"/>
    <w:rsid w:val="797D241C"/>
    <w:rsid w:val="798B0F6A"/>
    <w:rsid w:val="79A87D9F"/>
    <w:rsid w:val="79DF1182"/>
    <w:rsid w:val="79FE1CFD"/>
    <w:rsid w:val="7A0120B0"/>
    <w:rsid w:val="7A025151"/>
    <w:rsid w:val="7A08012D"/>
    <w:rsid w:val="7A0B02EC"/>
    <w:rsid w:val="7A0F7076"/>
    <w:rsid w:val="7A183B86"/>
    <w:rsid w:val="7A3237EA"/>
    <w:rsid w:val="7A645E94"/>
    <w:rsid w:val="7AC426F9"/>
    <w:rsid w:val="7AFB1A3F"/>
    <w:rsid w:val="7B181394"/>
    <w:rsid w:val="7B6810BF"/>
    <w:rsid w:val="7B7037EF"/>
    <w:rsid w:val="7B745726"/>
    <w:rsid w:val="7B7A3D99"/>
    <w:rsid w:val="7BAF2A26"/>
    <w:rsid w:val="7BC63DFB"/>
    <w:rsid w:val="7BE24515"/>
    <w:rsid w:val="7BE93E02"/>
    <w:rsid w:val="7C2A153A"/>
    <w:rsid w:val="7C446D8F"/>
    <w:rsid w:val="7C581AFC"/>
    <w:rsid w:val="7C5A0E1C"/>
    <w:rsid w:val="7C9060C3"/>
    <w:rsid w:val="7C9354CF"/>
    <w:rsid w:val="7C9D14A9"/>
    <w:rsid w:val="7CA81EA0"/>
    <w:rsid w:val="7CDD9DA7"/>
    <w:rsid w:val="7D025527"/>
    <w:rsid w:val="7D0A41BC"/>
    <w:rsid w:val="7D2A4D56"/>
    <w:rsid w:val="7D387BFF"/>
    <w:rsid w:val="7D40373A"/>
    <w:rsid w:val="7D6A3F2C"/>
    <w:rsid w:val="7D816B3C"/>
    <w:rsid w:val="7D890844"/>
    <w:rsid w:val="7DC875E6"/>
    <w:rsid w:val="7DD01D10"/>
    <w:rsid w:val="7DD2081C"/>
    <w:rsid w:val="7DD4288A"/>
    <w:rsid w:val="7DD96C48"/>
    <w:rsid w:val="7E13573D"/>
    <w:rsid w:val="7E4B2F3F"/>
    <w:rsid w:val="7E7C626B"/>
    <w:rsid w:val="7E8D3AFB"/>
    <w:rsid w:val="7E961C9A"/>
    <w:rsid w:val="7EB16B61"/>
    <w:rsid w:val="7EC33B5B"/>
    <w:rsid w:val="7ED36720"/>
    <w:rsid w:val="7ED70DD2"/>
    <w:rsid w:val="7ED8760A"/>
    <w:rsid w:val="7EDA6B4C"/>
    <w:rsid w:val="7F086B76"/>
    <w:rsid w:val="7F155E8B"/>
    <w:rsid w:val="7F2105F0"/>
    <w:rsid w:val="7F264BB1"/>
    <w:rsid w:val="7F3E3376"/>
    <w:rsid w:val="7F61126C"/>
    <w:rsid w:val="7F791509"/>
    <w:rsid w:val="7F896742"/>
    <w:rsid w:val="7FC420D9"/>
    <w:rsid w:val="7FD07D51"/>
    <w:rsid w:val="7FE205E9"/>
    <w:rsid w:val="7FEC2F13"/>
    <w:rsid w:val="BCEF8937"/>
    <w:rsid w:val="BF9D87D4"/>
    <w:rsid w:val="D8B74D1D"/>
    <w:rsid w:val="DBDBBC95"/>
    <w:rsid w:val="E6CEAB8D"/>
    <w:rsid w:val="EEFF12EA"/>
    <w:rsid w:val="EF7F285B"/>
    <w:rsid w:val="F77F1186"/>
    <w:rsid w:val="F97FCF21"/>
    <w:rsid w:val="F9AC53ED"/>
    <w:rsid w:val="F9F78C83"/>
    <w:rsid w:val="FBAFB29A"/>
    <w:rsid w:val="FC9DE3F5"/>
    <w:rsid w:val="FD5FABB0"/>
    <w:rsid w:val="FDDE59C2"/>
    <w:rsid w:val="FF3FF6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qFormat="1" w:unhideWhenUsed="0" w:uiPriority="0" w:name="toc 3"/>
    <w:lsdException w:qFormat="1" w:unhideWhenUsed="0" w:uiPriority="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25"/>
    <w:qFormat/>
    <w:uiPriority w:val="0"/>
    <w:pPr>
      <w:keepNext/>
      <w:keepLines/>
      <w:spacing w:before="340" w:after="330"/>
      <w:outlineLvl w:val="0"/>
    </w:pPr>
    <w:rPr>
      <w:b/>
      <w:bCs/>
      <w:kern w:val="44"/>
      <w:sz w:val="44"/>
      <w:szCs w:val="44"/>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5">
    <w:name w:val="toc 7"/>
    <w:basedOn w:val="1"/>
    <w:next w:val="1"/>
    <w:qFormat/>
    <w:uiPriority w:val="0"/>
    <w:pPr>
      <w:tabs>
        <w:tab w:val="right" w:leader="dot" w:pos="9242"/>
      </w:tabs>
      <w:suppressAutoHyphens w:val="0"/>
      <w:ind w:firstLine="1050" w:firstLineChars="500"/>
      <w:jc w:val="left"/>
    </w:pPr>
  </w:style>
  <w:style w:type="paragraph" w:styleId="6">
    <w:name w:val="annotation text"/>
    <w:basedOn w:val="1"/>
    <w:link w:val="26"/>
    <w:qFormat/>
    <w:uiPriority w:val="0"/>
    <w:pPr>
      <w:jc w:val="left"/>
    </w:pPr>
  </w:style>
  <w:style w:type="paragraph" w:styleId="7">
    <w:name w:val="toc 5"/>
    <w:basedOn w:val="1"/>
    <w:next w:val="1"/>
    <w:qFormat/>
    <w:uiPriority w:val="0"/>
    <w:pPr>
      <w:tabs>
        <w:tab w:val="right" w:leader="dot" w:pos="9242"/>
      </w:tabs>
      <w:suppressAutoHyphens w:val="0"/>
      <w:ind w:firstLine="630" w:firstLineChars="300"/>
      <w:jc w:val="left"/>
    </w:pPr>
  </w:style>
  <w:style w:type="paragraph" w:styleId="8">
    <w:name w:val="toc 3"/>
    <w:basedOn w:val="1"/>
    <w:next w:val="1"/>
    <w:semiHidden/>
    <w:qFormat/>
    <w:uiPriority w:val="0"/>
    <w:pPr>
      <w:tabs>
        <w:tab w:val="right" w:leader="dot" w:pos="9242"/>
      </w:tabs>
      <w:suppressAutoHyphens w:val="0"/>
      <w:ind w:firstLine="210" w:firstLineChars="100"/>
      <w:jc w:val="left"/>
    </w:pPr>
    <w:rPr>
      <w:rFonts w:ascii="宋体"/>
      <w:szCs w:val="21"/>
    </w:rPr>
  </w:style>
  <w:style w:type="paragraph" w:styleId="9">
    <w:name w:val="toc 8"/>
    <w:basedOn w:val="1"/>
    <w:next w:val="1"/>
    <w:qFormat/>
    <w:uiPriority w:val="0"/>
    <w:pPr>
      <w:tabs>
        <w:tab w:val="right" w:leader="dot" w:pos="9242"/>
      </w:tabs>
      <w:suppressAutoHyphens w:val="0"/>
      <w:ind w:firstLine="1260" w:firstLineChars="600"/>
      <w:jc w:val="left"/>
    </w:pPr>
  </w:style>
  <w:style w:type="paragraph" w:styleId="10">
    <w:name w:val="Balloon Text"/>
    <w:basedOn w:val="1"/>
    <w:link w:val="27"/>
    <w:qFormat/>
    <w:uiPriority w:val="0"/>
    <w:rPr>
      <w:sz w:val="18"/>
      <w:szCs w:val="18"/>
    </w:rPr>
  </w:style>
  <w:style w:type="paragraph" w:styleId="11">
    <w:name w:val="footer"/>
    <w:basedOn w:val="1"/>
    <w:link w:val="28"/>
    <w:qFormat/>
    <w:uiPriority w:val="0"/>
    <w:pPr>
      <w:tabs>
        <w:tab w:val="center" w:pos="4153"/>
        <w:tab w:val="right" w:pos="8306"/>
      </w:tabs>
      <w:snapToGrid w:val="0"/>
      <w:jc w:val="left"/>
    </w:pPr>
    <w:rPr>
      <w:sz w:val="18"/>
      <w:szCs w:val="18"/>
    </w:rPr>
  </w:style>
  <w:style w:type="paragraph" w:styleId="12">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semiHidden/>
    <w:qFormat/>
    <w:uiPriority w:val="0"/>
    <w:pPr>
      <w:tabs>
        <w:tab w:val="right" w:leader="dot" w:pos="9242"/>
      </w:tabs>
      <w:spacing w:before="79" w:beforeLines="25" w:after="79" w:afterLines="25"/>
      <w:jc w:val="left"/>
    </w:pPr>
    <w:rPr>
      <w:rFonts w:ascii="宋体"/>
      <w:szCs w:val="21"/>
    </w:rPr>
  </w:style>
  <w:style w:type="paragraph" w:styleId="14">
    <w:name w:val="toc 4"/>
    <w:basedOn w:val="1"/>
    <w:next w:val="1"/>
    <w:semiHidden/>
    <w:qFormat/>
    <w:uiPriority w:val="0"/>
    <w:pPr>
      <w:tabs>
        <w:tab w:val="right" w:leader="dot" w:pos="9242"/>
      </w:tabs>
      <w:suppressAutoHyphens w:val="0"/>
      <w:ind w:firstLine="420" w:firstLineChars="200"/>
      <w:jc w:val="left"/>
    </w:pPr>
    <w:rPr>
      <w:rFonts w:ascii="宋体"/>
      <w:szCs w:val="21"/>
    </w:rPr>
  </w:style>
  <w:style w:type="paragraph" w:styleId="15">
    <w:name w:val="footnote text"/>
    <w:basedOn w:val="1"/>
    <w:qFormat/>
    <w:uiPriority w:val="0"/>
    <w:pPr>
      <w:snapToGrid w:val="0"/>
      <w:jc w:val="left"/>
    </w:pPr>
    <w:rPr>
      <w:sz w:val="18"/>
    </w:rPr>
  </w:style>
  <w:style w:type="paragraph" w:styleId="16">
    <w:name w:val="toc 6"/>
    <w:basedOn w:val="1"/>
    <w:next w:val="1"/>
    <w:qFormat/>
    <w:uiPriority w:val="0"/>
    <w:pPr>
      <w:tabs>
        <w:tab w:val="right" w:leader="dot" w:pos="9242"/>
      </w:tabs>
      <w:suppressAutoHyphens w:val="0"/>
      <w:ind w:firstLine="840" w:firstLineChars="400"/>
      <w:jc w:val="left"/>
    </w:pPr>
  </w:style>
  <w:style w:type="paragraph" w:styleId="17">
    <w:name w:val="toc 2"/>
    <w:basedOn w:val="1"/>
    <w:next w:val="1"/>
    <w:qFormat/>
    <w:uiPriority w:val="0"/>
    <w:pPr>
      <w:tabs>
        <w:tab w:val="right" w:leader="dot" w:pos="9242"/>
      </w:tabs>
      <w:ind w:left="420" w:leftChars="200"/>
    </w:pPr>
  </w:style>
  <w:style w:type="paragraph" w:styleId="18">
    <w:name w:val="Normal (Web)"/>
    <w:basedOn w:val="1"/>
    <w:qFormat/>
    <w:uiPriority w:val="0"/>
    <w:rPr>
      <w:sz w:val="24"/>
    </w:rPr>
  </w:style>
  <w:style w:type="paragraph" w:styleId="19">
    <w:name w:val="annotation subject"/>
    <w:basedOn w:val="6"/>
    <w:next w:val="6"/>
    <w:link w:val="30"/>
    <w:qFormat/>
    <w:uiPriority w:val="0"/>
    <w:rPr>
      <w:b/>
      <w:bCs/>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annotation reference"/>
    <w:basedOn w:val="22"/>
    <w:qFormat/>
    <w:uiPriority w:val="0"/>
    <w:rPr>
      <w:sz w:val="21"/>
      <w:szCs w:val="21"/>
    </w:rPr>
  </w:style>
  <w:style w:type="character" w:styleId="24">
    <w:name w:val="footnote reference"/>
    <w:basedOn w:val="22"/>
    <w:qFormat/>
    <w:uiPriority w:val="0"/>
    <w:rPr>
      <w:vertAlign w:val="superscript"/>
    </w:rPr>
  </w:style>
  <w:style w:type="character" w:customStyle="1" w:styleId="25">
    <w:name w:val="标题 1 字符"/>
    <w:basedOn w:val="22"/>
    <w:link w:val="2"/>
    <w:qFormat/>
    <w:uiPriority w:val="0"/>
    <w:rPr>
      <w:b/>
      <w:bCs/>
      <w:kern w:val="44"/>
      <w:sz w:val="44"/>
      <w:szCs w:val="44"/>
    </w:rPr>
  </w:style>
  <w:style w:type="character" w:customStyle="1" w:styleId="26">
    <w:name w:val="批注文字 字符"/>
    <w:basedOn w:val="22"/>
    <w:link w:val="6"/>
    <w:qFormat/>
    <w:uiPriority w:val="0"/>
    <w:rPr>
      <w:kern w:val="2"/>
      <w:sz w:val="21"/>
      <w:szCs w:val="24"/>
    </w:rPr>
  </w:style>
  <w:style w:type="character" w:customStyle="1" w:styleId="27">
    <w:name w:val="批注框文本 字符"/>
    <w:basedOn w:val="22"/>
    <w:link w:val="10"/>
    <w:qFormat/>
    <w:uiPriority w:val="0"/>
    <w:rPr>
      <w:kern w:val="2"/>
      <w:sz w:val="18"/>
      <w:szCs w:val="18"/>
    </w:rPr>
  </w:style>
  <w:style w:type="character" w:customStyle="1" w:styleId="28">
    <w:name w:val="页脚 字符"/>
    <w:basedOn w:val="22"/>
    <w:link w:val="11"/>
    <w:qFormat/>
    <w:uiPriority w:val="0"/>
    <w:rPr>
      <w:kern w:val="2"/>
      <w:sz w:val="18"/>
      <w:szCs w:val="18"/>
    </w:rPr>
  </w:style>
  <w:style w:type="character" w:customStyle="1" w:styleId="29">
    <w:name w:val="页眉 字符"/>
    <w:basedOn w:val="22"/>
    <w:link w:val="12"/>
    <w:qFormat/>
    <w:uiPriority w:val="0"/>
    <w:rPr>
      <w:kern w:val="2"/>
      <w:sz w:val="18"/>
      <w:szCs w:val="18"/>
    </w:rPr>
  </w:style>
  <w:style w:type="character" w:customStyle="1" w:styleId="30">
    <w:name w:val="批注主题 字符"/>
    <w:basedOn w:val="26"/>
    <w:link w:val="19"/>
    <w:qFormat/>
    <w:uiPriority w:val="0"/>
    <w:rPr>
      <w:b/>
      <w:bCs/>
      <w:kern w:val="2"/>
      <w:sz w:val="21"/>
      <w:szCs w:val="24"/>
    </w:rPr>
  </w:style>
  <w:style w:type="paragraph" w:customStyle="1" w:styleId="31">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32">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33">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34">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35">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6">
    <w:name w:val="封面标准英文名称"/>
    <w:basedOn w:val="35"/>
    <w:qFormat/>
    <w:uiPriority w:val="0"/>
    <w:pPr>
      <w:framePr w:wrap="around"/>
      <w:spacing w:before="370" w:line="400" w:lineRule="exact"/>
    </w:pPr>
    <w:rPr>
      <w:rFonts w:ascii="Times New Roman"/>
      <w:sz w:val="28"/>
      <w:szCs w:val="28"/>
    </w:rPr>
  </w:style>
  <w:style w:type="paragraph" w:customStyle="1" w:styleId="37">
    <w:name w:val="封面一致性程度标识"/>
    <w:basedOn w:val="36"/>
    <w:qFormat/>
    <w:uiPriority w:val="0"/>
    <w:pPr>
      <w:framePr w:wrap="around"/>
      <w:spacing w:before="440"/>
    </w:pPr>
    <w:rPr>
      <w:rFonts w:ascii="宋体" w:eastAsia="宋体"/>
    </w:rPr>
  </w:style>
  <w:style w:type="paragraph" w:customStyle="1" w:styleId="38">
    <w:name w:val="封面标准文稿类别"/>
    <w:basedOn w:val="37"/>
    <w:qFormat/>
    <w:uiPriority w:val="0"/>
    <w:pPr>
      <w:framePr w:wrap="around"/>
      <w:spacing w:after="160" w:line="240" w:lineRule="auto"/>
    </w:pPr>
    <w:rPr>
      <w:sz w:val="24"/>
    </w:rPr>
  </w:style>
  <w:style w:type="paragraph" w:customStyle="1" w:styleId="39">
    <w:name w:val="封面标准文稿编辑信息"/>
    <w:basedOn w:val="38"/>
    <w:qFormat/>
    <w:uiPriority w:val="0"/>
    <w:pPr>
      <w:framePr w:wrap="around"/>
      <w:spacing w:before="180" w:line="180" w:lineRule="exact"/>
    </w:pPr>
    <w:rPr>
      <w:sz w:val="21"/>
    </w:rPr>
  </w:style>
  <w:style w:type="paragraph" w:customStyle="1" w:styleId="40">
    <w:name w:val="其他发布日期"/>
    <w:basedOn w:val="41"/>
    <w:qFormat/>
    <w:uiPriority w:val="0"/>
    <w:pPr>
      <w:framePr w:wrap="around" w:vAnchor="page" w:hAnchor="text" w:x="1419"/>
    </w:pPr>
  </w:style>
  <w:style w:type="paragraph" w:customStyle="1" w:styleId="41">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42">
    <w:name w:val="其他实施日期"/>
    <w:basedOn w:val="43"/>
    <w:qFormat/>
    <w:uiPriority w:val="0"/>
    <w:pPr>
      <w:framePr w:wrap="around"/>
    </w:pPr>
  </w:style>
  <w:style w:type="paragraph" w:customStyle="1" w:styleId="43">
    <w:name w:val="实施日期"/>
    <w:basedOn w:val="41"/>
    <w:qFormat/>
    <w:uiPriority w:val="0"/>
    <w:pPr>
      <w:framePr w:wrap="around" w:vAnchor="page" w:hAnchor="text"/>
      <w:jc w:val="right"/>
    </w:pPr>
  </w:style>
  <w:style w:type="paragraph" w:customStyle="1" w:styleId="44">
    <w:name w:val="其他发布部门"/>
    <w:basedOn w:val="45"/>
    <w:qFormat/>
    <w:uiPriority w:val="0"/>
    <w:pPr>
      <w:framePr w:wrap="around" w:y="15310"/>
      <w:spacing w:line="0" w:lineRule="atLeast"/>
    </w:pPr>
    <w:rPr>
      <w:rFonts w:ascii="黑体" w:eastAsia="黑体"/>
      <w:b w:val="0"/>
    </w:rPr>
  </w:style>
  <w:style w:type="paragraph" w:customStyle="1" w:styleId="45">
    <w:name w:val="发布部门"/>
    <w:next w:val="46"/>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46">
    <w:name w:val="段"/>
    <w:link w:val="47"/>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47">
    <w:name w:val="段 Char"/>
    <w:link w:val="46"/>
    <w:qFormat/>
    <w:uiPriority w:val="0"/>
    <w:rPr>
      <w:rFonts w:ascii="宋体"/>
      <w:sz w:val="21"/>
    </w:rPr>
  </w:style>
  <w:style w:type="character" w:customStyle="1" w:styleId="48">
    <w:name w:val="发布"/>
    <w:basedOn w:val="22"/>
    <w:qFormat/>
    <w:uiPriority w:val="0"/>
    <w:rPr>
      <w:rFonts w:ascii="黑体" w:eastAsia="黑体"/>
      <w:spacing w:val="85"/>
      <w:w w:val="100"/>
      <w:position w:val="3"/>
      <w:sz w:val="28"/>
      <w:szCs w:val="28"/>
    </w:rPr>
  </w:style>
  <w:style w:type="paragraph" w:customStyle="1" w:styleId="49">
    <w:name w:val="目次、标准名称标题"/>
    <w:basedOn w:val="1"/>
    <w:next w:val="46"/>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0">
    <w:name w:val="前言、引言标题"/>
    <w:next w:val="46"/>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1">
    <w:name w:val="章标题"/>
    <w:next w:val="46"/>
    <w:qFormat/>
    <w:uiPriority w:val="0"/>
    <w:pPr>
      <w:numPr>
        <w:ilvl w:val="0"/>
        <w:numId w:val="1"/>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52">
    <w:name w:val="一级无"/>
    <w:basedOn w:val="53"/>
    <w:qFormat/>
    <w:uiPriority w:val="0"/>
    <w:pPr>
      <w:spacing w:before="0" w:beforeLines="0" w:after="0" w:afterLines="0"/>
    </w:pPr>
    <w:rPr>
      <w:rFonts w:ascii="宋体" w:eastAsia="宋体"/>
    </w:rPr>
  </w:style>
  <w:style w:type="paragraph" w:customStyle="1" w:styleId="53">
    <w:name w:val="一级条标题"/>
    <w:next w:val="46"/>
    <w:qFormat/>
    <w:uiPriority w:val="0"/>
    <w:pPr>
      <w:numPr>
        <w:ilvl w:val="1"/>
        <w:numId w:val="1"/>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54">
    <w:name w:val="注：（正文）"/>
    <w:basedOn w:val="55"/>
    <w:next w:val="46"/>
    <w:qFormat/>
    <w:uiPriority w:val="0"/>
  </w:style>
  <w:style w:type="paragraph" w:customStyle="1" w:styleId="55">
    <w:name w:val="注："/>
    <w:next w:val="46"/>
    <w:qFormat/>
    <w:uiPriority w:val="0"/>
    <w:pPr>
      <w:widowControl w:val="0"/>
      <w:numPr>
        <w:ilvl w:val="0"/>
        <w:numId w:val="2"/>
      </w:numPr>
      <w:autoSpaceDE w:val="0"/>
      <w:autoSpaceDN w:val="0"/>
      <w:jc w:val="both"/>
    </w:pPr>
    <w:rPr>
      <w:rFonts w:ascii="宋体" w:hAnsi="Times New Roman" w:eastAsia="宋体" w:cs="Times New Roman"/>
      <w:sz w:val="18"/>
      <w:szCs w:val="18"/>
      <w:lang w:val="en-US" w:eastAsia="zh-CN" w:bidi="ar-SA"/>
    </w:rPr>
  </w:style>
  <w:style w:type="paragraph" w:customStyle="1" w:styleId="56">
    <w:name w:val="注×：（正文）"/>
    <w:qFormat/>
    <w:uiPriority w:val="0"/>
    <w:pPr>
      <w:numPr>
        <w:ilvl w:val="0"/>
        <w:numId w:val="3"/>
      </w:numPr>
      <w:jc w:val="both"/>
    </w:pPr>
    <w:rPr>
      <w:rFonts w:ascii="宋体" w:hAnsi="Times New Roman" w:eastAsia="宋体" w:cs="Times New Roman"/>
      <w:sz w:val="18"/>
      <w:szCs w:val="18"/>
      <w:lang w:val="en-US" w:eastAsia="zh-CN" w:bidi="ar-SA"/>
    </w:rPr>
  </w:style>
  <w:style w:type="paragraph" w:customStyle="1" w:styleId="57">
    <w:name w:val="示例"/>
    <w:next w:val="58"/>
    <w:qFormat/>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58">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59">
    <w:name w:val="正文图标题"/>
    <w:next w:val="46"/>
    <w:qFormat/>
    <w:uiPriority w:val="0"/>
    <w:pPr>
      <w:numPr>
        <w:ilvl w:val="0"/>
        <w:numId w:val="5"/>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60">
    <w:name w:val="字母编号列项（一级）"/>
    <w:qFormat/>
    <w:uiPriority w:val="0"/>
    <w:pPr>
      <w:numPr>
        <w:ilvl w:val="0"/>
        <w:numId w:val="6"/>
      </w:numPr>
      <w:jc w:val="both"/>
    </w:pPr>
    <w:rPr>
      <w:rFonts w:ascii="宋体" w:hAnsi="Times New Roman" w:eastAsia="宋体" w:cs="Times New Roman"/>
      <w:sz w:val="21"/>
      <w:lang w:val="en-US" w:eastAsia="zh-CN" w:bidi="ar-SA"/>
    </w:rPr>
  </w:style>
  <w:style w:type="paragraph" w:customStyle="1" w:styleId="61">
    <w:name w:val="二级条标题"/>
    <w:basedOn w:val="53"/>
    <w:next w:val="46"/>
    <w:link w:val="62"/>
    <w:qFormat/>
    <w:uiPriority w:val="0"/>
    <w:pPr>
      <w:numPr>
        <w:ilvl w:val="2"/>
      </w:numPr>
      <w:spacing w:before="50" w:after="50"/>
      <w:ind w:left="0"/>
      <w:outlineLvl w:val="3"/>
    </w:pPr>
  </w:style>
  <w:style w:type="character" w:customStyle="1" w:styleId="62">
    <w:name w:val="二级条标题 Char"/>
    <w:link w:val="61"/>
    <w:qFormat/>
    <w:uiPriority w:val="0"/>
  </w:style>
  <w:style w:type="paragraph" w:customStyle="1" w:styleId="63">
    <w:name w:val="数字编号列项（二级）"/>
    <w:qFormat/>
    <w:uiPriority w:val="0"/>
    <w:pPr>
      <w:numPr>
        <w:ilvl w:val="1"/>
        <w:numId w:val="6"/>
      </w:numPr>
      <w:tabs>
        <w:tab w:val="left" w:pos="840"/>
      </w:tabs>
      <w:jc w:val="both"/>
    </w:pPr>
    <w:rPr>
      <w:rFonts w:ascii="宋体" w:hAnsi="Times New Roman" w:eastAsia="宋体" w:cs="Times New Roman"/>
      <w:sz w:val="21"/>
      <w:lang w:val="en-US" w:eastAsia="zh-CN" w:bidi="ar-SA"/>
    </w:rPr>
  </w:style>
  <w:style w:type="paragraph" w:customStyle="1" w:styleId="64">
    <w:name w:val="附录标识"/>
    <w:basedOn w:val="1"/>
    <w:next w:val="46"/>
    <w:qFormat/>
    <w:uiPriority w:val="0"/>
    <w:pPr>
      <w:keepNext/>
      <w:widowControl/>
      <w:numPr>
        <w:ilvl w:val="0"/>
        <w:numId w:val="7"/>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65">
    <w:name w:val="附录章标题"/>
    <w:next w:val="46"/>
    <w:qFormat/>
    <w:uiPriority w:val="0"/>
    <w:pPr>
      <w:numPr>
        <w:ilvl w:val="1"/>
        <w:numId w:val="7"/>
      </w:numPr>
      <w:tabs>
        <w:tab w:val="left" w:pos="360"/>
      </w:tabs>
      <w:wordWrap w:val="0"/>
      <w:overflowPunct w:val="0"/>
      <w:autoSpaceDE w:val="0"/>
      <w:spacing w:before="100" w:beforeLines="100" w:after="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66">
    <w:name w:val="附录一级条标题"/>
    <w:basedOn w:val="65"/>
    <w:next w:val="46"/>
    <w:qFormat/>
    <w:uiPriority w:val="0"/>
    <w:pPr>
      <w:numPr>
        <w:ilvl w:val="2"/>
      </w:numPr>
      <w:autoSpaceDN w:val="0"/>
      <w:spacing w:before="50" w:beforeLines="50" w:after="50" w:afterLines="50"/>
      <w:outlineLvl w:val="2"/>
    </w:pPr>
  </w:style>
  <w:style w:type="paragraph" w:customStyle="1" w:styleId="67">
    <w:name w:val="参考文献"/>
    <w:basedOn w:val="1"/>
    <w:next w:val="46"/>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68">
    <w:name w:val="终结线"/>
    <w:basedOn w:val="1"/>
    <w:qFormat/>
    <w:uiPriority w:val="0"/>
    <w:pPr>
      <w:framePr w:hSpace="181" w:vSpace="181" w:wrap="around" w:vAnchor="text" w:hAnchor="margin" w:xAlign="center" w:y="285"/>
    </w:pPr>
  </w:style>
  <w:style w:type="paragraph" w:customStyle="1" w:styleId="69">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0">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character" w:customStyle="1" w:styleId="71">
    <w:name w:val="10"/>
    <w:basedOn w:val="22"/>
    <w:qFormat/>
    <w:uiPriority w:val="0"/>
    <w:rPr>
      <w:rFonts w:hint="default" w:ascii="Times New Roman" w:hAnsi="Times New Roman" w:cs="Times New Roman"/>
    </w:rPr>
  </w:style>
  <w:style w:type="character" w:customStyle="1" w:styleId="72">
    <w:name w:val="15"/>
    <w:basedOn w:val="22"/>
    <w:qFormat/>
    <w:uiPriority w:val="0"/>
    <w:rPr>
      <w:rFonts w:hint="eastAsia" w:ascii="黑体" w:hAnsi="宋体" w:eastAsia="黑体" w:cs="黑体"/>
      <w:spacing w:val="85"/>
      <w:position w:val="3"/>
      <w:sz w:val="28"/>
      <w:szCs w:val="28"/>
    </w:rPr>
  </w:style>
  <w:style w:type="paragraph" w:customStyle="1" w:styleId="73">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74">
    <w:name w:val="正文表标题"/>
    <w:next w:val="46"/>
    <w:qFormat/>
    <w:uiPriority w:val="0"/>
    <w:pPr>
      <w:numPr>
        <w:ilvl w:val="0"/>
        <w:numId w:val="8"/>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75">
    <w:name w:val="示例×："/>
    <w:basedOn w:val="51"/>
    <w:qFormat/>
    <w:uiPriority w:val="0"/>
    <w:pPr>
      <w:numPr>
        <w:ilvl w:val="0"/>
        <w:numId w:val="9"/>
      </w:numPr>
      <w:spacing w:before="0" w:beforeLines="0" w:after="0" w:afterLines="0"/>
      <w:outlineLvl w:val="9"/>
    </w:pPr>
    <w:rPr>
      <w:rFonts w:ascii="宋体" w:eastAsia="宋体"/>
      <w:sz w:val="18"/>
      <w:szCs w:val="18"/>
    </w:rPr>
  </w:style>
  <w:style w:type="paragraph" w:customStyle="1" w:styleId="76">
    <w:name w:val="列项——（一级）"/>
    <w:qFormat/>
    <w:uiPriority w:val="0"/>
    <w:pPr>
      <w:widowControl w:val="0"/>
      <w:jc w:val="both"/>
    </w:pPr>
    <w:rPr>
      <w:rFonts w:ascii="宋体" w:hAnsi="宋体" w:eastAsia="宋体" w:cs="Times New Roman"/>
      <w:sz w:val="21"/>
      <w:lang w:val="en-US" w:eastAsia="zh-CN" w:bidi="ar-SA"/>
    </w:rPr>
  </w:style>
  <w:style w:type="paragraph" w:customStyle="1" w:styleId="77">
    <w:name w:val="附录图标号"/>
    <w:basedOn w:val="1"/>
    <w:qFormat/>
    <w:uiPriority w:val="0"/>
    <w:pPr>
      <w:keepNext/>
      <w:pageBreakBefore/>
      <w:widowControl/>
      <w:numPr>
        <w:ilvl w:val="0"/>
        <w:numId w:val="10"/>
      </w:numPr>
      <w:spacing w:line="14" w:lineRule="exact"/>
      <w:ind w:left="0" w:firstLine="363"/>
      <w:jc w:val="center"/>
      <w:outlineLvl w:val="0"/>
    </w:pPr>
    <w:rPr>
      <w:color w:val="FFFFFF"/>
    </w:rPr>
  </w:style>
  <w:style w:type="paragraph" w:customStyle="1" w:styleId="78">
    <w:name w:val="附录表标号"/>
    <w:basedOn w:val="1"/>
    <w:next w:val="46"/>
    <w:qFormat/>
    <w:uiPriority w:val="0"/>
    <w:pPr>
      <w:numPr>
        <w:ilvl w:val="0"/>
        <w:numId w:val="11"/>
      </w:numPr>
      <w:spacing w:line="14" w:lineRule="exact"/>
      <w:jc w:val="center"/>
      <w:outlineLvl w:val="0"/>
    </w:pPr>
    <w:rPr>
      <w:color w:val="FFFFFF"/>
    </w:rPr>
  </w:style>
  <w:style w:type="paragraph" w:customStyle="1" w:styleId="79">
    <w:name w:val="附录图标题"/>
    <w:basedOn w:val="1"/>
    <w:next w:val="46"/>
    <w:qFormat/>
    <w:uiPriority w:val="0"/>
    <w:pPr>
      <w:numPr>
        <w:ilvl w:val="1"/>
        <w:numId w:val="10"/>
      </w:numPr>
      <w:tabs>
        <w:tab w:val="left" w:pos="363"/>
      </w:tabs>
      <w:spacing w:before="50" w:beforeLines="50" w:after="50" w:afterLines="50"/>
      <w:ind w:left="0" w:firstLine="0"/>
      <w:jc w:val="center"/>
    </w:pPr>
    <w:rPr>
      <w:rFonts w:ascii="黑体" w:eastAsia="黑体"/>
      <w:szCs w:val="21"/>
    </w:rPr>
  </w:style>
  <w:style w:type="paragraph" w:customStyle="1" w:styleId="80">
    <w:name w:val="附录表标题"/>
    <w:basedOn w:val="1"/>
    <w:next w:val="46"/>
    <w:qFormat/>
    <w:uiPriority w:val="0"/>
    <w:pPr>
      <w:numPr>
        <w:ilvl w:val="1"/>
        <w:numId w:val="11"/>
      </w:numPr>
      <w:tabs>
        <w:tab w:val="left" w:pos="180"/>
        <w:tab w:val="clear" w:pos="0"/>
      </w:tabs>
      <w:spacing w:before="50" w:beforeLines="50" w:after="50" w:afterLines="50"/>
      <w:jc w:val="center"/>
    </w:pPr>
    <w:rPr>
      <w:rFonts w:ascii="黑体" w:eastAsia="黑体"/>
      <w:szCs w:val="21"/>
    </w:rPr>
  </w:style>
  <w:style w:type="paragraph" w:customStyle="1" w:styleId="81">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82">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83">
    <w:name w:val="修订3"/>
    <w:semiHidden/>
    <w:qFormat/>
    <w:uiPriority w:val="99"/>
    <w:rPr>
      <w:rFonts w:ascii="Times New Roman" w:hAnsi="Times New Roman" w:eastAsia="宋体" w:cs="Times New Roman"/>
      <w:kern w:val="2"/>
      <w:sz w:val="21"/>
      <w:szCs w:val="24"/>
      <w:lang w:val="en-US" w:eastAsia="zh-CN" w:bidi="ar-SA"/>
    </w:rPr>
  </w:style>
  <w:style w:type="paragraph" w:customStyle="1" w:styleId="84">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85">
    <w:name w:val="修订5"/>
    <w:semiHidden/>
    <w:qFormat/>
    <w:uiPriority w:val="99"/>
    <w:rPr>
      <w:rFonts w:ascii="Times New Roman" w:hAnsi="Times New Roman" w:eastAsia="宋体" w:cs="Times New Roman"/>
      <w:kern w:val="2"/>
      <w:sz w:val="21"/>
      <w:szCs w:val="24"/>
      <w:lang w:val="en-US" w:eastAsia="zh-CN" w:bidi="ar-SA"/>
    </w:rPr>
  </w:style>
  <w:style w:type="paragraph" w:styleId="86">
    <w:name w:val="List Paragraph"/>
    <w:basedOn w:val="1"/>
    <w:qFormat/>
    <w:uiPriority w:val="99"/>
    <w:pPr>
      <w:ind w:firstLine="420" w:firstLineChars="200"/>
    </w:pPr>
  </w:style>
  <w:style w:type="paragraph" w:customStyle="1" w:styleId="87">
    <w:name w:val="修订6"/>
    <w:semiHidden/>
    <w:qFormat/>
    <w:uiPriority w:val="99"/>
    <w:rPr>
      <w:rFonts w:ascii="Times New Roman" w:hAnsi="Times New Roman" w:eastAsia="宋体" w:cs="Times New Roman"/>
      <w:kern w:val="2"/>
      <w:sz w:val="21"/>
      <w:szCs w:val="24"/>
      <w:lang w:val="en-US" w:eastAsia="zh-CN" w:bidi="ar-SA"/>
    </w:rPr>
  </w:style>
  <w:style w:type="paragraph" w:customStyle="1" w:styleId="88">
    <w:name w:val="三级条标题"/>
    <w:basedOn w:val="61"/>
    <w:next w:val="46"/>
    <w:qFormat/>
    <w:uiPriority w:val="0"/>
    <w:pPr>
      <w:numPr>
        <w:ilvl w:val="0"/>
        <w:numId w:val="0"/>
      </w:numPr>
      <w:outlineLvl w:val="4"/>
    </w:pPr>
  </w:style>
  <w:style w:type="paragraph" w:customStyle="1" w:styleId="89">
    <w:name w:val="四级条标题"/>
    <w:basedOn w:val="88"/>
    <w:next w:val="46"/>
    <w:qFormat/>
    <w:uiPriority w:val="0"/>
    <w:pPr>
      <w:outlineLvl w:val="5"/>
    </w:pPr>
  </w:style>
  <w:style w:type="paragraph" w:customStyle="1" w:styleId="90">
    <w:name w:val="五级条标题"/>
    <w:basedOn w:val="89"/>
    <w:next w:val="46"/>
    <w:qFormat/>
    <w:uiPriority w:val="0"/>
    <w:pPr>
      <w:outlineLvl w:val="6"/>
    </w:pPr>
  </w:style>
  <w:style w:type="paragraph" w:customStyle="1" w:styleId="91">
    <w:name w:val="Revision"/>
    <w:semiHidden/>
    <w:qFormat/>
    <w:uiPriority w:val="99"/>
    <w:rPr>
      <w:rFonts w:ascii="Times New Roman" w:hAnsi="Times New Roman" w:eastAsia="宋体" w:cs="Times New Roman"/>
      <w:kern w:val="2"/>
      <w:sz w:val="21"/>
      <w:szCs w:val="24"/>
      <w:lang w:val="en-US" w:eastAsia="zh-CN" w:bidi="ar-SA"/>
    </w:rPr>
  </w:style>
  <w:style w:type="paragraph" w:customStyle="1" w:styleId="92">
    <w:name w:val="Default"/>
    <w:unhideWhenUsed/>
    <w:qFormat/>
    <w:uiPriority w:val="99"/>
    <w:pPr>
      <w:widowControl w:val="0"/>
      <w:autoSpaceDE w:val="0"/>
      <w:autoSpaceDN w:val="0"/>
      <w:adjustRightInd w:val="0"/>
      <w:spacing w:beforeLines="0" w:afterLines="0"/>
    </w:pPr>
    <w:rPr>
      <w:rFonts w:hint="eastAsia" w:ascii="FangSong_GB2312" w:hAnsi="FangSong_GB2312" w:eastAsia="FangSong_GB2312" w:cs="Times New Roman"/>
      <w:color w:val="000000"/>
      <w:sz w:val="24"/>
      <w:szCs w:val="24"/>
    </w:rPr>
  </w:style>
  <w:style w:type="table" w:customStyle="1" w:styleId="93">
    <w:name w:val="网格表 1 浅色1"/>
    <w:basedOn w:val="20"/>
    <w:qFormat/>
    <w:uiPriority w:val="46"/>
    <w:pPr>
      <w:jc w:val="both"/>
    </w:pPr>
    <w:rPr>
      <w:rFonts w:ascii="等线" w:hAnsi="等线" w:eastAsia="等线" w:cs="Arial"/>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vAlign w:val="center"/>
    </w:tcPr>
    <w:tblStylePr w:type="firstRow">
      <w:pPr>
        <w:jc w:val="center"/>
      </w:pPr>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94">
    <w:name w:val="网格表 1 浅色22"/>
    <w:basedOn w:val="20"/>
    <w:qFormat/>
    <w:uiPriority w:val="46"/>
    <w:pPr>
      <w:jc w:val="both"/>
    </w:pPr>
    <w:rPr>
      <w:rFonts w:ascii="等线" w:hAnsi="等线" w:eastAsia="等线" w:cs="Arial"/>
      <w:sz w:val="22"/>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vAlign w:val="center"/>
    </w:tc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95">
    <w:name w:val="表格格式"/>
    <w:basedOn w:val="1"/>
    <w:qFormat/>
    <w:uiPriority w:val="6"/>
    <w:pPr>
      <w:spacing w:line="240" w:lineRule="auto"/>
      <w:ind w:firstLine="0" w:firstLineChars="0"/>
      <w:jc w:val="left"/>
    </w:pPr>
    <w:rPr>
      <w:rFonts w:cs="Arial"/>
      <w:szCs w:val="26"/>
    </w:rPr>
  </w:style>
  <w:style w:type="table" w:customStyle="1" w:styleId="96">
    <w:name w:val="网格表 1 浅色2"/>
    <w:basedOn w:val="20"/>
    <w:qFormat/>
    <w:uiPriority w:val="46"/>
    <w:pPr>
      <w:jc w:val="both"/>
    </w:pPr>
    <w:rPr>
      <w:rFonts w:ascii="等线" w:hAnsi="等线" w:eastAsia="等线" w:cs="Arial"/>
      <w:sz w:val="22"/>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vAlign w:val="center"/>
    </w:tc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97">
    <w:name w:val="注×："/>
    <w:qFormat/>
    <w:uiPriority w:val="0"/>
    <w:pPr>
      <w:widowControl w:val="0"/>
      <w:numPr>
        <w:ilvl w:val="0"/>
        <w:numId w:val="12"/>
      </w:numPr>
      <w:autoSpaceDE w:val="0"/>
      <w:autoSpaceDN w:val="0"/>
      <w:jc w:val="both"/>
    </w:pPr>
    <w:rPr>
      <w:rFonts w:ascii="宋体" w:hAnsi="Times New Roman" w:eastAsia="宋体" w:cs="Times New Roman"/>
      <w:sz w:val="18"/>
      <w:szCs w:val="18"/>
      <w:lang w:val="en-US" w:eastAsia="zh-CN" w:bidi="ar-SA"/>
    </w:rPr>
  </w:style>
  <w:style w:type="table" w:customStyle="1" w:styleId="98">
    <w:name w:val="Table Normal"/>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table" w:customStyle="1" w:styleId="9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00">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01">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02">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microsoft.com/office/2006/relationships/keyMapCustomizations" Target="customizations.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ICBC.V20200907.01</Company>
  <Pages>13</Pages>
  <Words>4560</Words>
  <Characters>4966</Characters>
  <Lines>1</Lines>
  <Paragraphs>1</Paragraphs>
  <TotalTime>0</TotalTime>
  <ScaleCrop>false</ScaleCrop>
  <LinksUpToDate>false</LinksUpToDate>
  <CharactersWithSpaces>5080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2022-10-16T13:35:00Z</dcterms:created>
  <dc:creator>Li,Kuan</dc:creator>
  <cp:lastModifiedBy>Jiaaa</cp:lastModifiedBy>
  <dcterms:modified xsi:type="dcterms:W3CDTF">2025-11-21T08:16:35Z</dcterms:modified>
  <dc:title>ICS 03.060</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0E36E9E8974546A3B451DA2B2F62A621</vt:lpwstr>
  </property>
  <property fmtid="{D5CDD505-2E9C-101B-9397-08002B2CF9AE}" pid="4" name="KSOTemplateDocerSaveRecord">
    <vt:lpwstr>eyJoZGlkIjoiZTZiOGI1NjA4YjdkZmUwNmRhY2JiYWEzMjIyZWZhY2UiLCJ1c2VySWQiOiIxNzA0NTcyNzk2In0=</vt:lpwstr>
  </property>
</Properties>
</file>