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A10" w:rsidRDefault="00EC6A10" w:rsidP="00EC6A10">
      <w:pPr>
        <w:spacing w:line="600" w:lineRule="exact"/>
        <w:contextualSpacing/>
        <w:jc w:val="center"/>
        <w:outlineLvl w:val="0"/>
        <w:rPr>
          <w:rFonts w:ascii="宋体" w:hAnsi="宋体"/>
          <w:b/>
          <w:color w:val="000000"/>
          <w:kern w:val="0"/>
          <w:sz w:val="36"/>
          <w:szCs w:val="36"/>
          <w:lang w:val="zh-CN"/>
        </w:rPr>
      </w:pPr>
      <w:bookmarkStart w:id="0" w:name="_GoBack"/>
      <w:bookmarkEnd w:id="0"/>
      <w:r>
        <w:rPr>
          <w:rFonts w:ascii="宋体" w:hAnsi="宋体"/>
          <w:b/>
          <w:color w:val="000000"/>
          <w:kern w:val="0"/>
          <w:sz w:val="36"/>
          <w:szCs w:val="36"/>
          <w:lang w:val="zh-CN"/>
        </w:rPr>
        <w:t>20</w:t>
      </w:r>
      <w:r>
        <w:rPr>
          <w:rFonts w:ascii="宋体" w:hAnsi="宋体" w:hint="eastAsia"/>
          <w:b/>
          <w:color w:val="000000"/>
          <w:kern w:val="0"/>
          <w:sz w:val="36"/>
          <w:szCs w:val="36"/>
          <w:lang w:val="zh-CN"/>
        </w:rPr>
        <w:t>21</w:t>
      </w:r>
      <w:r>
        <w:rPr>
          <w:rFonts w:ascii="宋体" w:hAnsi="宋体"/>
          <w:b/>
          <w:color w:val="000000"/>
          <w:kern w:val="0"/>
          <w:sz w:val="36"/>
          <w:szCs w:val="36"/>
          <w:lang w:val="zh-CN"/>
        </w:rPr>
        <w:t>年</w:t>
      </w:r>
      <w:r>
        <w:rPr>
          <w:rFonts w:ascii="宋体" w:hAnsi="宋体" w:hint="eastAsia"/>
          <w:b/>
          <w:color w:val="000000"/>
          <w:kern w:val="0"/>
          <w:sz w:val="36"/>
          <w:szCs w:val="36"/>
          <w:lang w:val="zh-CN"/>
        </w:rPr>
        <w:t>上半年</w:t>
      </w:r>
      <w:r>
        <w:rPr>
          <w:rFonts w:ascii="宋体" w:hAnsi="宋体"/>
          <w:b/>
          <w:color w:val="000000"/>
          <w:kern w:val="0"/>
          <w:sz w:val="36"/>
          <w:szCs w:val="36"/>
          <w:lang w:val="zh-CN"/>
        </w:rPr>
        <w:t>银行业专业人员职业资格</w:t>
      </w:r>
    </w:p>
    <w:p w:rsidR="00EC6A10" w:rsidRDefault="00EC6A10" w:rsidP="00EC6A10">
      <w:pPr>
        <w:spacing w:line="600" w:lineRule="exact"/>
        <w:contextualSpacing/>
        <w:jc w:val="center"/>
        <w:outlineLvl w:val="0"/>
        <w:rPr>
          <w:rFonts w:ascii="宋体" w:hAnsi="宋体"/>
          <w:b/>
          <w:color w:val="000000"/>
          <w:kern w:val="0"/>
          <w:sz w:val="36"/>
          <w:szCs w:val="36"/>
          <w:lang w:val="zh-CN"/>
        </w:rPr>
      </w:pPr>
      <w:r>
        <w:rPr>
          <w:rFonts w:ascii="宋体" w:hAnsi="宋体"/>
          <w:b/>
          <w:color w:val="000000"/>
          <w:kern w:val="0"/>
          <w:sz w:val="36"/>
          <w:szCs w:val="36"/>
          <w:lang w:val="zh-CN"/>
        </w:rPr>
        <w:t>证书申领须知</w:t>
      </w:r>
    </w:p>
    <w:p w:rsidR="00EC6A10" w:rsidRDefault="00EC6A10" w:rsidP="00EC6A10">
      <w:pPr>
        <w:spacing w:line="600" w:lineRule="exact"/>
        <w:contextualSpacing/>
        <w:jc w:val="center"/>
        <w:outlineLvl w:val="0"/>
        <w:rPr>
          <w:rFonts w:ascii="Times New Roman" w:eastAsia="黑体" w:hAnsi="Times New Roman"/>
          <w:color w:val="000000"/>
          <w:kern w:val="0"/>
          <w:sz w:val="44"/>
          <w:szCs w:val="44"/>
          <w:lang w:val="zh-CN"/>
        </w:rPr>
      </w:pPr>
    </w:p>
    <w:p w:rsidR="00EC6A10" w:rsidRDefault="00EC6A10" w:rsidP="00EC6A10">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仿宋" w:hint="eastAsia"/>
          <w:color w:val="000000"/>
          <w:kern w:val="0"/>
          <w:sz w:val="32"/>
          <w:szCs w:val="32"/>
        </w:rPr>
        <w:t>根据《银行业专业人员职业资格制度暂行规定》</w:t>
      </w:r>
      <w:r>
        <w:rPr>
          <w:rFonts w:ascii="仿宋_GB2312" w:eastAsia="仿宋_GB2312" w:hAnsi="Times New Roman" w:hint="eastAsia"/>
          <w:color w:val="000000"/>
          <w:kern w:val="0"/>
          <w:sz w:val="32"/>
          <w:szCs w:val="32"/>
        </w:rPr>
        <w:t>(</w:t>
      </w:r>
      <w:proofErr w:type="gramStart"/>
      <w:r>
        <w:rPr>
          <w:rFonts w:ascii="仿宋_GB2312" w:eastAsia="仿宋_GB2312" w:hAnsi="仿宋" w:hint="eastAsia"/>
          <w:color w:val="000000"/>
          <w:kern w:val="0"/>
          <w:sz w:val="32"/>
          <w:szCs w:val="32"/>
        </w:rPr>
        <w:t>人社部</w:t>
      </w:r>
      <w:proofErr w:type="gramEnd"/>
      <w:r>
        <w:rPr>
          <w:rFonts w:ascii="仿宋_GB2312" w:eastAsia="仿宋_GB2312" w:hAnsi="仿宋" w:hint="eastAsia"/>
          <w:color w:val="000000"/>
          <w:kern w:val="0"/>
          <w:sz w:val="32"/>
          <w:szCs w:val="32"/>
        </w:rPr>
        <w:t>发〔2013〕101号)，银行业职业资格证书实行登记服务制度，登记服务工作由中国银行业协会负责。</w:t>
      </w:r>
    </w:p>
    <w:p w:rsidR="00EC6A10" w:rsidRDefault="00EC6A10" w:rsidP="00EC6A10">
      <w:pPr>
        <w:spacing w:line="600" w:lineRule="exact"/>
        <w:ind w:firstLineChars="200" w:firstLine="640"/>
        <w:contextualSpacing/>
        <w:rPr>
          <w:rFonts w:ascii="黑体" w:eastAsia="黑体" w:hAnsi="黑体"/>
          <w:color w:val="000000"/>
          <w:kern w:val="0"/>
          <w:sz w:val="32"/>
          <w:szCs w:val="32"/>
        </w:rPr>
      </w:pPr>
      <w:r>
        <w:rPr>
          <w:rFonts w:ascii="黑体" w:eastAsia="黑体" w:hAnsi="黑体" w:hint="eastAsia"/>
          <w:color w:val="000000"/>
          <w:kern w:val="0"/>
          <w:sz w:val="32"/>
          <w:szCs w:val="32"/>
        </w:rPr>
        <w:t>一、银行业专业人员初级职业资格证书获得条件</w:t>
      </w:r>
    </w:p>
    <w:p w:rsidR="00EC6A10" w:rsidRDefault="00EC6A10" w:rsidP="00EC6A10">
      <w:pPr>
        <w:spacing w:line="600" w:lineRule="exact"/>
        <w:ind w:firstLineChars="200" w:firstLine="640"/>
        <w:contextualSpacing/>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考试成绩实行</w:t>
      </w:r>
      <w:r>
        <w:rPr>
          <w:rFonts w:ascii="仿宋_GB2312" w:eastAsia="仿宋_GB2312" w:hAnsi="Times New Roman" w:hint="eastAsia"/>
          <w:color w:val="000000"/>
          <w:kern w:val="0"/>
          <w:sz w:val="32"/>
          <w:szCs w:val="32"/>
        </w:rPr>
        <w:t>2</w:t>
      </w:r>
      <w:r>
        <w:rPr>
          <w:rFonts w:ascii="仿宋_GB2312" w:eastAsia="仿宋_GB2312" w:hAnsi="仿宋" w:hint="eastAsia"/>
          <w:color w:val="000000"/>
          <w:kern w:val="0"/>
          <w:sz w:val="32"/>
          <w:szCs w:val="32"/>
        </w:rPr>
        <w:t>次为一个周期的滚动管理办法，在连续</w:t>
      </w:r>
      <w:r>
        <w:rPr>
          <w:rFonts w:ascii="仿宋_GB2312" w:eastAsia="仿宋_GB2312" w:hAnsi="Times New Roman" w:hint="eastAsia"/>
          <w:color w:val="000000"/>
          <w:kern w:val="0"/>
          <w:sz w:val="32"/>
          <w:szCs w:val="32"/>
        </w:rPr>
        <w:t>2</w:t>
      </w:r>
      <w:r>
        <w:rPr>
          <w:rFonts w:ascii="仿宋_GB2312" w:eastAsia="仿宋_GB2312" w:hAnsi="仿宋" w:hint="eastAsia"/>
          <w:color w:val="000000"/>
          <w:kern w:val="0"/>
          <w:sz w:val="32"/>
          <w:szCs w:val="32"/>
        </w:rPr>
        <w:t>次考试中，参加《银行业法律法规与综合能力》科目和《银行业专业实务》科目</w:t>
      </w:r>
      <w:r>
        <w:rPr>
          <w:rFonts w:ascii="仿宋_GB2312" w:eastAsia="仿宋_GB2312" w:hAnsi="Times New Roman" w:hint="eastAsia"/>
          <w:color w:val="000000"/>
          <w:kern w:val="0"/>
          <w:sz w:val="32"/>
          <w:szCs w:val="32"/>
        </w:rPr>
        <w:t>1</w:t>
      </w:r>
      <w:r>
        <w:rPr>
          <w:rFonts w:ascii="仿宋_GB2312" w:eastAsia="仿宋_GB2312" w:hAnsi="仿宋" w:hint="eastAsia"/>
          <w:color w:val="000000"/>
          <w:kern w:val="0"/>
          <w:sz w:val="32"/>
          <w:szCs w:val="32"/>
        </w:rPr>
        <w:t>个专业类别的考试合格，即可取得银行业专业人员该专业类别的初级职业资格证书。对参加《银行业专业实务》科目其他专业类别考试并合格，将颁发专业类别考试合格证明。</w:t>
      </w:r>
    </w:p>
    <w:p w:rsidR="00EC6A10" w:rsidRDefault="00EC6A10" w:rsidP="00EC6A10">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仿宋" w:hint="eastAsia"/>
          <w:color w:val="000000"/>
          <w:kern w:val="0"/>
          <w:sz w:val="32"/>
          <w:szCs w:val="32"/>
        </w:rPr>
        <w:t>（二）符合《银行业专业人员职业资格制度暂行规定》有关银行业初级资格考试报名条件的人员，并具备下列一项条件的，可免试《银行业法律法规与综合能力》科目，只参加《银行业专业实务》科目中</w:t>
      </w:r>
      <w:r>
        <w:rPr>
          <w:rFonts w:ascii="仿宋_GB2312" w:eastAsia="仿宋_GB2312" w:hAnsi="Times New Roman" w:hint="eastAsia"/>
          <w:color w:val="000000"/>
          <w:kern w:val="0"/>
          <w:sz w:val="32"/>
          <w:szCs w:val="32"/>
        </w:rPr>
        <w:t>1</w:t>
      </w:r>
      <w:r>
        <w:rPr>
          <w:rFonts w:ascii="仿宋_GB2312" w:eastAsia="仿宋_GB2312" w:hAnsi="仿宋" w:hint="eastAsia"/>
          <w:color w:val="000000"/>
          <w:kern w:val="0"/>
          <w:sz w:val="32"/>
          <w:szCs w:val="32"/>
        </w:rPr>
        <w:t>个专业类别的考试并合格，即可取得银行业专业人员该专业类别的初级资格证书。</w:t>
      </w:r>
    </w:p>
    <w:p w:rsidR="00EC6A10" w:rsidRDefault="00EC6A10" w:rsidP="00EC6A10">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1</w:t>
      </w:r>
      <w:r>
        <w:rPr>
          <w:rFonts w:ascii="仿宋_GB2312" w:eastAsia="仿宋_GB2312" w:hAnsi="仿宋" w:hint="eastAsia"/>
          <w:color w:val="000000"/>
          <w:kern w:val="0"/>
          <w:sz w:val="32"/>
          <w:szCs w:val="32"/>
        </w:rPr>
        <w:t>.</w:t>
      </w:r>
      <w:r>
        <w:rPr>
          <w:rFonts w:ascii="仿宋_GB2312" w:eastAsia="仿宋_GB2312" w:hAnsi="Times New Roman" w:hint="eastAsia"/>
          <w:color w:val="000000"/>
          <w:kern w:val="0"/>
          <w:sz w:val="32"/>
          <w:szCs w:val="32"/>
        </w:rPr>
        <w:t>2013</w:t>
      </w:r>
      <w:r>
        <w:rPr>
          <w:rFonts w:ascii="仿宋_GB2312" w:eastAsia="仿宋_GB2312" w:hAnsi="仿宋" w:hint="eastAsia"/>
          <w:color w:val="000000"/>
          <w:kern w:val="0"/>
          <w:sz w:val="32"/>
          <w:szCs w:val="32"/>
        </w:rPr>
        <w:t>年</w:t>
      </w:r>
      <w:r>
        <w:rPr>
          <w:rFonts w:ascii="仿宋_GB2312" w:eastAsia="仿宋_GB2312" w:hAnsi="Times New Roman" w:hint="eastAsia"/>
          <w:color w:val="000000"/>
          <w:kern w:val="0"/>
          <w:sz w:val="32"/>
          <w:szCs w:val="32"/>
        </w:rPr>
        <w:t>12</w:t>
      </w:r>
      <w:r>
        <w:rPr>
          <w:rFonts w:ascii="仿宋_GB2312" w:eastAsia="仿宋_GB2312" w:hAnsi="仿宋" w:hint="eastAsia"/>
          <w:color w:val="000000"/>
          <w:kern w:val="0"/>
          <w:sz w:val="32"/>
          <w:szCs w:val="32"/>
        </w:rPr>
        <w:t>月</w:t>
      </w:r>
      <w:r>
        <w:rPr>
          <w:rFonts w:ascii="仿宋_GB2312" w:eastAsia="仿宋_GB2312" w:hAnsi="Times New Roman" w:hint="eastAsia"/>
          <w:color w:val="000000"/>
          <w:kern w:val="0"/>
          <w:sz w:val="32"/>
          <w:szCs w:val="32"/>
        </w:rPr>
        <w:t>31</w:t>
      </w:r>
      <w:r>
        <w:rPr>
          <w:rFonts w:ascii="仿宋_GB2312" w:eastAsia="仿宋_GB2312" w:hAnsi="仿宋" w:hint="eastAsia"/>
          <w:color w:val="000000"/>
          <w:kern w:val="0"/>
          <w:sz w:val="32"/>
          <w:szCs w:val="32"/>
        </w:rPr>
        <w:t>日前，已经评聘助理经济师（金融专业）职务的；</w:t>
      </w:r>
    </w:p>
    <w:p w:rsidR="00EC6A10" w:rsidRDefault="00EC6A10" w:rsidP="00EC6A10">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2</w:t>
      </w:r>
      <w:r>
        <w:rPr>
          <w:rFonts w:ascii="仿宋_GB2312" w:eastAsia="仿宋_GB2312" w:hAnsi="仿宋" w:hint="eastAsia"/>
          <w:color w:val="000000"/>
          <w:kern w:val="0"/>
          <w:sz w:val="32"/>
          <w:szCs w:val="32"/>
        </w:rPr>
        <w:t>.通过全国统一考试取得经济专业技术资格考试初级资格（金融专业）证书的；</w:t>
      </w:r>
    </w:p>
    <w:p w:rsidR="00EC6A10" w:rsidRDefault="00EC6A10" w:rsidP="00EC6A10">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3</w:t>
      </w:r>
      <w:r>
        <w:rPr>
          <w:rFonts w:ascii="仿宋_GB2312" w:eastAsia="仿宋_GB2312" w:hAnsi="仿宋" w:hint="eastAsia"/>
          <w:color w:val="000000"/>
          <w:kern w:val="0"/>
          <w:sz w:val="32"/>
          <w:szCs w:val="32"/>
        </w:rPr>
        <w:t>.考试合格并取得中国银行业协会颁发的《中国银行业</w:t>
      </w:r>
      <w:r>
        <w:rPr>
          <w:rFonts w:ascii="仿宋_GB2312" w:eastAsia="仿宋_GB2312" w:hAnsi="仿宋" w:hint="eastAsia"/>
          <w:color w:val="000000"/>
          <w:kern w:val="0"/>
          <w:sz w:val="32"/>
          <w:szCs w:val="32"/>
        </w:rPr>
        <w:lastRenderedPageBreak/>
        <w:t>从业人员资格认证证书》的。</w:t>
      </w:r>
    </w:p>
    <w:p w:rsidR="00EC6A10" w:rsidRDefault="00EC6A10" w:rsidP="00EC6A10">
      <w:pPr>
        <w:spacing w:line="600" w:lineRule="exact"/>
        <w:ind w:firstLineChars="200" w:firstLine="640"/>
        <w:contextualSpacing/>
        <w:rPr>
          <w:rFonts w:ascii="黑体" w:eastAsia="黑体" w:hAnsi="黑体"/>
          <w:color w:val="000000"/>
          <w:kern w:val="0"/>
          <w:sz w:val="32"/>
          <w:szCs w:val="32"/>
        </w:rPr>
      </w:pPr>
      <w:r>
        <w:rPr>
          <w:rFonts w:ascii="黑体" w:eastAsia="黑体" w:hAnsi="黑体" w:hint="eastAsia"/>
          <w:color w:val="000000"/>
          <w:kern w:val="0"/>
          <w:sz w:val="32"/>
          <w:szCs w:val="32"/>
        </w:rPr>
        <w:t>二、银行业专业人员中级职业资格证书获得条件</w:t>
      </w:r>
    </w:p>
    <w:p w:rsidR="00EC6A10" w:rsidRDefault="00EC6A10" w:rsidP="00EC6A10">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仿宋" w:hint="eastAsia"/>
          <w:color w:val="000000"/>
          <w:kern w:val="0"/>
          <w:sz w:val="32"/>
          <w:szCs w:val="32"/>
        </w:rPr>
        <w:t>（一）考试成绩实行</w:t>
      </w:r>
      <w:r>
        <w:rPr>
          <w:rFonts w:ascii="仿宋_GB2312" w:eastAsia="仿宋_GB2312" w:hAnsi="Times New Roman" w:hint="eastAsia"/>
          <w:color w:val="000000"/>
          <w:kern w:val="0"/>
          <w:sz w:val="32"/>
          <w:szCs w:val="32"/>
        </w:rPr>
        <w:t>2</w:t>
      </w:r>
      <w:r>
        <w:rPr>
          <w:rFonts w:ascii="仿宋_GB2312" w:eastAsia="仿宋_GB2312" w:hAnsi="仿宋" w:hint="eastAsia"/>
          <w:color w:val="000000"/>
          <w:kern w:val="0"/>
          <w:sz w:val="32"/>
          <w:szCs w:val="32"/>
        </w:rPr>
        <w:t>次为一个周期的滚动管理办法，在连续</w:t>
      </w:r>
      <w:r>
        <w:rPr>
          <w:rFonts w:ascii="仿宋_GB2312" w:eastAsia="仿宋_GB2312" w:hAnsi="Times New Roman" w:hint="eastAsia"/>
          <w:color w:val="000000"/>
          <w:kern w:val="0"/>
          <w:sz w:val="32"/>
          <w:szCs w:val="32"/>
        </w:rPr>
        <w:t>2</w:t>
      </w:r>
      <w:r>
        <w:rPr>
          <w:rFonts w:ascii="仿宋_GB2312" w:eastAsia="仿宋_GB2312" w:hAnsi="仿宋" w:hint="eastAsia"/>
          <w:color w:val="000000"/>
          <w:kern w:val="0"/>
          <w:sz w:val="32"/>
          <w:szCs w:val="32"/>
        </w:rPr>
        <w:t>次考试中，参加《银行业法律法规与综合能力》科目和《银行业专业实务》科目</w:t>
      </w:r>
      <w:r>
        <w:rPr>
          <w:rFonts w:ascii="仿宋_GB2312" w:eastAsia="仿宋_GB2312" w:hAnsi="Times New Roman" w:hint="eastAsia"/>
          <w:color w:val="000000"/>
          <w:kern w:val="0"/>
          <w:sz w:val="32"/>
          <w:szCs w:val="32"/>
        </w:rPr>
        <w:t>1</w:t>
      </w:r>
      <w:r>
        <w:rPr>
          <w:rFonts w:ascii="仿宋_GB2312" w:eastAsia="仿宋_GB2312" w:hAnsi="仿宋" w:hint="eastAsia"/>
          <w:color w:val="000000"/>
          <w:kern w:val="0"/>
          <w:sz w:val="32"/>
          <w:szCs w:val="32"/>
        </w:rPr>
        <w:t>个专业类别的考试合格，即可取得银行业专业人员该专业类别的中级职业资格证书。对参加《银行业专业实务》科目其他专业类别考试并合格，将颁发专业类别考试合格证明。</w:t>
      </w:r>
    </w:p>
    <w:p w:rsidR="00EC6A10" w:rsidRDefault="00EC6A10" w:rsidP="00EC6A10">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仿宋" w:hint="eastAsia"/>
          <w:color w:val="000000"/>
          <w:kern w:val="0"/>
          <w:sz w:val="32"/>
          <w:szCs w:val="32"/>
        </w:rPr>
        <w:t>（二）符合《银行业专业人员中级职业资格考试实施办法》有关银行业中级资格考试报名条件的人员，并具备下列一项条件的，可免试《银行业法律法规与综合能力》科目，只参加《银行业专业实务》科目中</w:t>
      </w:r>
      <w:r>
        <w:rPr>
          <w:rFonts w:ascii="仿宋_GB2312" w:eastAsia="仿宋_GB2312" w:hAnsi="Times New Roman" w:hint="eastAsia"/>
          <w:color w:val="000000"/>
          <w:kern w:val="0"/>
          <w:sz w:val="32"/>
          <w:szCs w:val="32"/>
        </w:rPr>
        <w:t>1</w:t>
      </w:r>
      <w:r>
        <w:rPr>
          <w:rFonts w:ascii="仿宋_GB2312" w:eastAsia="仿宋_GB2312" w:hAnsi="仿宋" w:hint="eastAsia"/>
          <w:color w:val="000000"/>
          <w:kern w:val="0"/>
          <w:sz w:val="32"/>
          <w:szCs w:val="32"/>
        </w:rPr>
        <w:t>个专业类别的考试并合格，即可取得银行业专业人员该专业类别的中级资格证书。</w:t>
      </w:r>
    </w:p>
    <w:p w:rsidR="00EC6A10" w:rsidRDefault="00EC6A10" w:rsidP="00EC6A10">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1</w:t>
      </w:r>
      <w:r>
        <w:rPr>
          <w:rFonts w:ascii="仿宋_GB2312" w:eastAsia="仿宋_GB2312" w:hAnsi="仿宋" w:hint="eastAsia"/>
          <w:color w:val="000000"/>
          <w:kern w:val="0"/>
          <w:sz w:val="32"/>
          <w:szCs w:val="32"/>
        </w:rPr>
        <w:t>.通过全国统一考试取得经济专业技术资格考试中级资格（金融专业）证书；</w:t>
      </w:r>
    </w:p>
    <w:p w:rsidR="00EC6A10" w:rsidRDefault="00EC6A10" w:rsidP="00EC6A10">
      <w:pPr>
        <w:widowControl/>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2</w:t>
      </w:r>
      <w:r>
        <w:rPr>
          <w:rFonts w:ascii="仿宋_GB2312" w:eastAsia="仿宋_GB2312" w:hAnsi="仿宋" w:hint="eastAsia"/>
          <w:color w:val="000000"/>
          <w:kern w:val="0"/>
          <w:sz w:val="32"/>
          <w:szCs w:val="32"/>
        </w:rPr>
        <w:t>.</w:t>
      </w:r>
      <w:r>
        <w:rPr>
          <w:rFonts w:ascii="仿宋_GB2312" w:eastAsia="仿宋_GB2312" w:hAnsi="Times New Roman" w:hint="eastAsia"/>
          <w:color w:val="000000"/>
          <w:kern w:val="0"/>
          <w:sz w:val="32"/>
          <w:szCs w:val="32"/>
        </w:rPr>
        <w:t>2013</w:t>
      </w:r>
      <w:r>
        <w:rPr>
          <w:rFonts w:ascii="仿宋_GB2312" w:eastAsia="仿宋_GB2312" w:hAnsi="仿宋" w:hint="eastAsia"/>
          <w:color w:val="000000"/>
          <w:kern w:val="0"/>
          <w:sz w:val="32"/>
          <w:szCs w:val="32"/>
        </w:rPr>
        <w:t>年</w:t>
      </w:r>
      <w:r>
        <w:rPr>
          <w:rFonts w:ascii="仿宋_GB2312" w:eastAsia="仿宋_GB2312" w:hAnsi="Times New Roman" w:hint="eastAsia"/>
          <w:color w:val="000000"/>
          <w:kern w:val="0"/>
          <w:sz w:val="32"/>
          <w:szCs w:val="32"/>
        </w:rPr>
        <w:t>12</w:t>
      </w:r>
      <w:r>
        <w:rPr>
          <w:rFonts w:ascii="仿宋_GB2312" w:eastAsia="仿宋_GB2312" w:hAnsi="仿宋" w:hint="eastAsia"/>
          <w:color w:val="000000"/>
          <w:kern w:val="0"/>
          <w:sz w:val="32"/>
          <w:szCs w:val="32"/>
        </w:rPr>
        <w:t>月</w:t>
      </w:r>
      <w:r>
        <w:rPr>
          <w:rFonts w:ascii="仿宋_GB2312" w:eastAsia="仿宋_GB2312" w:hAnsi="Times New Roman" w:hint="eastAsia"/>
          <w:color w:val="000000"/>
          <w:kern w:val="0"/>
          <w:sz w:val="32"/>
          <w:szCs w:val="32"/>
        </w:rPr>
        <w:t>31</w:t>
      </w:r>
      <w:r>
        <w:rPr>
          <w:rFonts w:ascii="仿宋_GB2312" w:eastAsia="仿宋_GB2312" w:hAnsi="仿宋" w:hint="eastAsia"/>
          <w:color w:val="000000"/>
          <w:kern w:val="0"/>
          <w:sz w:val="32"/>
          <w:szCs w:val="32"/>
        </w:rPr>
        <w:t>日前，按照中国银行业协会《中国银行业从业人员资格认证制度暂行规定》的要求，通过考试取得《中国银行业从业人员资格认证证书》，累计从事相关工作满</w:t>
      </w:r>
      <w:r>
        <w:rPr>
          <w:rFonts w:ascii="仿宋_GB2312" w:eastAsia="仿宋_GB2312" w:hAnsi="Times New Roman" w:hint="eastAsia"/>
          <w:color w:val="000000"/>
          <w:kern w:val="0"/>
          <w:sz w:val="32"/>
          <w:szCs w:val="32"/>
        </w:rPr>
        <w:t>10</w:t>
      </w:r>
      <w:r>
        <w:rPr>
          <w:rFonts w:ascii="仿宋_GB2312" w:eastAsia="仿宋_GB2312" w:hAnsi="仿宋" w:hint="eastAsia"/>
          <w:color w:val="000000"/>
          <w:kern w:val="0"/>
          <w:sz w:val="32"/>
          <w:szCs w:val="32"/>
        </w:rPr>
        <w:t>年。</w:t>
      </w:r>
    </w:p>
    <w:p w:rsidR="00EC6A10" w:rsidRDefault="00EC6A10" w:rsidP="00EC6A10">
      <w:pPr>
        <w:spacing w:line="600" w:lineRule="exact"/>
        <w:ind w:firstLineChars="200" w:firstLine="640"/>
        <w:contextualSpacing/>
        <w:rPr>
          <w:rFonts w:ascii="黑体" w:eastAsia="黑体" w:hAnsi="黑体"/>
          <w:sz w:val="32"/>
          <w:szCs w:val="32"/>
        </w:rPr>
      </w:pPr>
      <w:r>
        <w:rPr>
          <w:rFonts w:ascii="黑体" w:eastAsia="黑体" w:hAnsi="黑体" w:hint="eastAsia"/>
          <w:color w:val="000000"/>
          <w:kern w:val="0"/>
          <w:sz w:val="32"/>
          <w:szCs w:val="32"/>
        </w:rPr>
        <w:t>三、申请时间</w:t>
      </w:r>
    </w:p>
    <w:p w:rsidR="00EC6A10" w:rsidRDefault="00EC6A10" w:rsidP="00EC6A10">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2021</w:t>
      </w:r>
      <w:r>
        <w:rPr>
          <w:rFonts w:ascii="仿宋_GB2312" w:eastAsia="仿宋_GB2312" w:hAnsi="仿宋" w:hint="eastAsia"/>
          <w:color w:val="000000"/>
          <w:kern w:val="0"/>
          <w:sz w:val="32"/>
          <w:szCs w:val="32"/>
        </w:rPr>
        <w:t>年</w:t>
      </w:r>
      <w:r>
        <w:rPr>
          <w:rFonts w:ascii="仿宋_GB2312" w:eastAsia="仿宋_GB2312" w:hAnsi="Times New Roman" w:hint="eastAsia"/>
          <w:color w:val="000000"/>
          <w:kern w:val="0"/>
          <w:sz w:val="32"/>
          <w:szCs w:val="32"/>
        </w:rPr>
        <w:t>7</w:t>
      </w:r>
      <w:r>
        <w:rPr>
          <w:rFonts w:ascii="仿宋_GB2312" w:eastAsia="仿宋_GB2312" w:hAnsi="仿宋" w:hint="eastAsia"/>
          <w:color w:val="000000"/>
          <w:kern w:val="0"/>
          <w:sz w:val="32"/>
          <w:szCs w:val="32"/>
        </w:rPr>
        <w:t>月</w:t>
      </w:r>
      <w:r>
        <w:rPr>
          <w:rFonts w:ascii="仿宋_GB2312" w:eastAsia="仿宋_GB2312" w:hAnsi="Times New Roman" w:hint="eastAsia"/>
          <w:color w:val="000000"/>
          <w:kern w:val="0"/>
          <w:sz w:val="32"/>
          <w:szCs w:val="32"/>
        </w:rPr>
        <w:t>22</w:t>
      </w:r>
      <w:r>
        <w:rPr>
          <w:rFonts w:ascii="仿宋_GB2312" w:eastAsia="仿宋_GB2312" w:hAnsi="仿宋" w:hint="eastAsia"/>
          <w:color w:val="000000"/>
          <w:kern w:val="0"/>
          <w:sz w:val="32"/>
          <w:szCs w:val="32"/>
        </w:rPr>
        <w:t>日</w:t>
      </w:r>
      <w:r>
        <w:rPr>
          <w:rFonts w:ascii="仿宋_GB2312" w:eastAsia="仿宋_GB2312" w:hAnsi="Times New Roman" w:hint="eastAsia"/>
          <w:color w:val="000000"/>
          <w:kern w:val="0"/>
          <w:sz w:val="32"/>
          <w:szCs w:val="32"/>
        </w:rPr>
        <w:t>9:00至7</w:t>
      </w:r>
      <w:r>
        <w:rPr>
          <w:rFonts w:ascii="仿宋_GB2312" w:eastAsia="仿宋_GB2312" w:hAnsi="仿宋" w:hint="eastAsia"/>
          <w:color w:val="000000"/>
          <w:kern w:val="0"/>
          <w:sz w:val="32"/>
          <w:szCs w:val="32"/>
        </w:rPr>
        <w:t>月</w:t>
      </w:r>
      <w:r>
        <w:rPr>
          <w:rFonts w:ascii="仿宋_GB2312" w:eastAsia="仿宋_GB2312" w:hAnsi="Times New Roman" w:hint="eastAsia"/>
          <w:color w:val="000000"/>
          <w:kern w:val="0"/>
          <w:sz w:val="32"/>
          <w:szCs w:val="32"/>
        </w:rPr>
        <w:t>30</w:t>
      </w:r>
      <w:r>
        <w:rPr>
          <w:rFonts w:ascii="仿宋_GB2312" w:eastAsia="仿宋_GB2312" w:hAnsi="仿宋" w:hint="eastAsia"/>
          <w:color w:val="000000"/>
          <w:kern w:val="0"/>
          <w:sz w:val="32"/>
          <w:szCs w:val="32"/>
        </w:rPr>
        <w:t>日</w:t>
      </w:r>
      <w:r>
        <w:rPr>
          <w:rFonts w:ascii="仿宋_GB2312" w:eastAsia="仿宋_GB2312" w:hAnsi="Times New Roman" w:hint="eastAsia"/>
          <w:color w:val="000000"/>
          <w:kern w:val="0"/>
          <w:sz w:val="32"/>
          <w:szCs w:val="32"/>
        </w:rPr>
        <w:t>17:00。</w:t>
      </w:r>
    </w:p>
    <w:p w:rsidR="00EC6A10" w:rsidRDefault="00EC6A10" w:rsidP="00EC6A10">
      <w:pPr>
        <w:spacing w:line="600" w:lineRule="exact"/>
        <w:ind w:firstLineChars="200" w:firstLine="640"/>
        <w:contextualSpacing/>
        <w:rPr>
          <w:rFonts w:ascii="黑体" w:eastAsia="黑体" w:hAnsi="黑体"/>
          <w:sz w:val="32"/>
          <w:szCs w:val="32"/>
        </w:rPr>
      </w:pPr>
      <w:r>
        <w:rPr>
          <w:rFonts w:ascii="黑体" w:eastAsia="黑体" w:hAnsi="黑体" w:hint="eastAsia"/>
          <w:color w:val="000000"/>
          <w:kern w:val="0"/>
          <w:sz w:val="32"/>
          <w:szCs w:val="32"/>
        </w:rPr>
        <w:t>四、申请方式</w:t>
      </w:r>
    </w:p>
    <w:p w:rsidR="00EC6A10" w:rsidRDefault="00EC6A10" w:rsidP="00EC6A10">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仿宋" w:hint="eastAsia"/>
          <w:color w:val="000000"/>
          <w:kern w:val="0"/>
          <w:sz w:val="32"/>
          <w:szCs w:val="32"/>
        </w:rPr>
        <w:t>凭报名时获取的个人报考账号和密码分别登录初、中级</w:t>
      </w:r>
      <w:r>
        <w:rPr>
          <w:rFonts w:ascii="仿宋_GB2312" w:eastAsia="仿宋_GB2312" w:hAnsi="仿宋" w:hint="eastAsia"/>
          <w:color w:val="000000"/>
          <w:kern w:val="0"/>
          <w:sz w:val="32"/>
          <w:szCs w:val="32"/>
        </w:rPr>
        <w:lastRenderedPageBreak/>
        <w:t>资格考试证书申请系统申请证书</w:t>
      </w:r>
      <w:r>
        <w:rPr>
          <w:rFonts w:ascii="仿宋_GB2312" w:eastAsia="仿宋_GB2312" w:hAnsi="Times New Roman" w:hint="eastAsia"/>
          <w:color w:val="000000"/>
          <w:kern w:val="0"/>
          <w:sz w:val="32"/>
          <w:szCs w:val="32"/>
        </w:rPr>
        <w:t>,</w:t>
      </w:r>
      <w:r>
        <w:rPr>
          <w:rFonts w:ascii="仿宋_GB2312" w:eastAsia="仿宋_GB2312" w:hAnsi="仿宋" w:hint="eastAsia"/>
          <w:color w:val="000000"/>
          <w:kern w:val="0"/>
          <w:sz w:val="32"/>
          <w:szCs w:val="32"/>
        </w:rPr>
        <w:t>并同时填写证书邮寄等相关信息，待证书审核工作结束后，等候证书发放。</w:t>
      </w:r>
    </w:p>
    <w:p w:rsidR="00EC6A10" w:rsidRDefault="00EC6A10" w:rsidP="00EC6A10">
      <w:pPr>
        <w:spacing w:line="600" w:lineRule="exact"/>
        <w:ind w:firstLineChars="200" w:firstLine="640"/>
        <w:contextualSpacing/>
        <w:rPr>
          <w:rFonts w:ascii="黑体" w:eastAsia="黑体" w:hAnsi="黑体"/>
          <w:color w:val="000000"/>
          <w:kern w:val="0"/>
          <w:sz w:val="32"/>
          <w:szCs w:val="32"/>
        </w:rPr>
      </w:pPr>
      <w:r>
        <w:rPr>
          <w:rFonts w:ascii="黑体" w:eastAsia="黑体" w:hAnsi="黑体" w:hint="eastAsia"/>
          <w:color w:val="000000"/>
          <w:kern w:val="0"/>
          <w:sz w:val="32"/>
          <w:szCs w:val="32"/>
        </w:rPr>
        <w:t>五、申请及审核流程</w:t>
      </w:r>
    </w:p>
    <w:p w:rsidR="00EC6A10" w:rsidRDefault="00EC6A10" w:rsidP="00EC6A10">
      <w:pPr>
        <w:spacing w:line="240" w:lineRule="atLeast"/>
        <w:ind w:firstLineChars="200" w:firstLine="420"/>
        <w:contextualSpacing/>
        <w:rPr>
          <w:rFonts w:ascii="Times New Roman" w:hAnsi="Times New Roman"/>
        </w:rPr>
      </w:pPr>
      <w:r>
        <w:rPr>
          <w:rFonts w:ascii="Times New Roman" w:hAnsi="Times New Roman"/>
          <w:noProof/>
        </w:rPr>
        <w:drawing>
          <wp:inline distT="0" distB="0" distL="0" distR="0">
            <wp:extent cx="5189220" cy="6248400"/>
            <wp:effectExtent l="19050" t="0" r="0" b="0"/>
            <wp:docPr id="2" name="图片 1" descr="图片1_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_副本.png"/>
                    <pic:cNvPicPr>
                      <a:picLocks noChangeAspect="1"/>
                    </pic:cNvPicPr>
                  </pic:nvPicPr>
                  <pic:blipFill>
                    <a:blip r:embed="rId7" cstate="print"/>
                    <a:stretch>
                      <a:fillRect/>
                    </a:stretch>
                  </pic:blipFill>
                  <pic:spPr>
                    <a:xfrm>
                      <a:off x="0" y="0"/>
                      <a:ext cx="5189670" cy="6248942"/>
                    </a:xfrm>
                    <a:prstGeom prst="rect">
                      <a:avLst/>
                    </a:prstGeom>
                  </pic:spPr>
                </pic:pic>
              </a:graphicData>
            </a:graphic>
          </wp:inline>
        </w:drawing>
      </w:r>
    </w:p>
    <w:p w:rsidR="00EC6A10" w:rsidRDefault="00EC6A10" w:rsidP="00EC6A10">
      <w:pPr>
        <w:spacing w:line="600" w:lineRule="exact"/>
        <w:ind w:firstLineChars="250" w:firstLine="800"/>
        <w:contextualSpacing/>
        <w:rPr>
          <w:rFonts w:ascii="黑体" w:eastAsia="黑体" w:hAnsi="黑体"/>
          <w:color w:val="000000"/>
          <w:kern w:val="0"/>
          <w:sz w:val="32"/>
          <w:szCs w:val="32"/>
        </w:rPr>
      </w:pPr>
      <w:r>
        <w:rPr>
          <w:rFonts w:ascii="黑体" w:eastAsia="黑体" w:hAnsi="黑体" w:hint="eastAsia"/>
          <w:color w:val="000000"/>
          <w:kern w:val="0"/>
          <w:sz w:val="32"/>
          <w:szCs w:val="32"/>
        </w:rPr>
        <w:t>六、证书审核时间</w:t>
      </w:r>
    </w:p>
    <w:p w:rsidR="00EC6A10" w:rsidRDefault="00EC6A10" w:rsidP="00EC6A10">
      <w:pPr>
        <w:spacing w:line="600" w:lineRule="exact"/>
        <w:ind w:firstLineChars="250" w:firstLine="800"/>
        <w:contextualSpacing/>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2021</w:t>
      </w:r>
      <w:r>
        <w:rPr>
          <w:rFonts w:ascii="仿宋_GB2312" w:eastAsia="仿宋_GB2312" w:hAnsi="仿宋" w:hint="eastAsia"/>
          <w:color w:val="000000"/>
          <w:kern w:val="0"/>
          <w:sz w:val="32"/>
          <w:szCs w:val="32"/>
        </w:rPr>
        <w:t>年</w:t>
      </w:r>
      <w:r>
        <w:rPr>
          <w:rFonts w:ascii="仿宋_GB2312" w:eastAsia="仿宋_GB2312" w:hAnsi="Times New Roman" w:hint="eastAsia"/>
          <w:color w:val="000000"/>
          <w:kern w:val="0"/>
          <w:sz w:val="32"/>
          <w:szCs w:val="32"/>
        </w:rPr>
        <w:t>7</w:t>
      </w:r>
      <w:r>
        <w:rPr>
          <w:rFonts w:ascii="仿宋_GB2312" w:eastAsia="仿宋_GB2312" w:hAnsi="仿宋" w:hint="eastAsia"/>
          <w:color w:val="000000"/>
          <w:kern w:val="0"/>
          <w:sz w:val="32"/>
          <w:szCs w:val="32"/>
        </w:rPr>
        <w:t>月</w:t>
      </w:r>
      <w:r>
        <w:rPr>
          <w:rFonts w:ascii="仿宋_GB2312" w:eastAsia="仿宋_GB2312" w:hAnsi="Times New Roman" w:hint="eastAsia"/>
          <w:color w:val="000000"/>
          <w:kern w:val="0"/>
          <w:sz w:val="32"/>
          <w:szCs w:val="32"/>
        </w:rPr>
        <w:t>31</w:t>
      </w:r>
      <w:r>
        <w:rPr>
          <w:rFonts w:ascii="仿宋_GB2312" w:eastAsia="仿宋_GB2312" w:hAnsi="仿宋" w:hint="eastAsia"/>
          <w:color w:val="000000"/>
          <w:kern w:val="0"/>
          <w:sz w:val="32"/>
          <w:szCs w:val="32"/>
        </w:rPr>
        <w:t>日</w:t>
      </w:r>
      <w:r>
        <w:rPr>
          <w:rFonts w:ascii="仿宋_GB2312" w:eastAsia="仿宋_GB2312" w:hAnsi="Times New Roman" w:hint="eastAsia"/>
          <w:color w:val="000000"/>
          <w:kern w:val="0"/>
          <w:sz w:val="32"/>
          <w:szCs w:val="32"/>
        </w:rPr>
        <w:t>9:00</w:t>
      </w:r>
      <w:r>
        <w:rPr>
          <w:rFonts w:ascii="仿宋_GB2312" w:eastAsia="仿宋_GB2312" w:hAnsi="仿宋" w:hint="eastAsia"/>
          <w:color w:val="000000"/>
          <w:kern w:val="0"/>
          <w:sz w:val="32"/>
          <w:szCs w:val="32"/>
        </w:rPr>
        <w:t>至</w:t>
      </w:r>
      <w:r>
        <w:rPr>
          <w:rFonts w:ascii="仿宋_GB2312" w:eastAsia="仿宋_GB2312" w:hAnsi="Times New Roman" w:hint="eastAsia"/>
          <w:color w:val="000000"/>
          <w:kern w:val="0"/>
          <w:sz w:val="32"/>
          <w:szCs w:val="32"/>
        </w:rPr>
        <w:t>8</w:t>
      </w:r>
      <w:r>
        <w:rPr>
          <w:rFonts w:ascii="仿宋_GB2312" w:eastAsia="仿宋_GB2312" w:hAnsi="仿宋" w:hint="eastAsia"/>
          <w:color w:val="000000"/>
          <w:kern w:val="0"/>
          <w:sz w:val="32"/>
          <w:szCs w:val="32"/>
        </w:rPr>
        <w:t>月</w:t>
      </w:r>
      <w:r>
        <w:rPr>
          <w:rFonts w:ascii="仿宋_GB2312" w:eastAsia="仿宋_GB2312" w:hAnsi="Times New Roman" w:hint="eastAsia"/>
          <w:color w:val="000000"/>
          <w:kern w:val="0"/>
          <w:sz w:val="32"/>
          <w:szCs w:val="32"/>
        </w:rPr>
        <w:t>2</w:t>
      </w:r>
      <w:r>
        <w:rPr>
          <w:rFonts w:ascii="仿宋_GB2312" w:eastAsia="仿宋_GB2312" w:hAnsi="仿宋" w:hint="eastAsia"/>
          <w:color w:val="000000"/>
          <w:kern w:val="0"/>
          <w:sz w:val="32"/>
          <w:szCs w:val="32"/>
        </w:rPr>
        <w:t>日</w:t>
      </w:r>
      <w:r>
        <w:rPr>
          <w:rFonts w:ascii="仿宋_GB2312" w:eastAsia="仿宋_GB2312" w:hAnsi="Times New Roman" w:hint="eastAsia"/>
          <w:color w:val="000000"/>
          <w:kern w:val="0"/>
          <w:sz w:val="32"/>
          <w:szCs w:val="32"/>
        </w:rPr>
        <w:t>17:00。</w:t>
      </w:r>
    </w:p>
    <w:p w:rsidR="00EC6A10" w:rsidRDefault="00EC6A10" w:rsidP="00EC6A10">
      <w:pPr>
        <w:spacing w:line="600" w:lineRule="exact"/>
        <w:ind w:firstLineChars="250" w:firstLine="800"/>
        <w:contextualSpacing/>
        <w:rPr>
          <w:rFonts w:ascii="黑体" w:eastAsia="黑体" w:hAnsi="黑体"/>
        </w:rPr>
      </w:pPr>
      <w:r>
        <w:rPr>
          <w:rFonts w:ascii="黑体" w:eastAsia="黑体" w:hAnsi="黑体" w:hint="eastAsia"/>
          <w:color w:val="000000"/>
          <w:kern w:val="0"/>
          <w:sz w:val="32"/>
          <w:szCs w:val="32"/>
        </w:rPr>
        <w:t>七、证书发放</w:t>
      </w:r>
    </w:p>
    <w:p w:rsidR="00EC6A10" w:rsidRDefault="00EC6A10" w:rsidP="00EC6A10">
      <w:pPr>
        <w:spacing w:line="600" w:lineRule="exact"/>
        <w:ind w:firstLineChars="200" w:firstLine="640"/>
        <w:contextualSpacing/>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lastRenderedPageBreak/>
        <w:t>2014</w:t>
      </w:r>
      <w:r>
        <w:rPr>
          <w:rFonts w:ascii="仿宋_GB2312" w:eastAsia="仿宋_GB2312" w:hAnsi="仿宋" w:hint="eastAsia"/>
          <w:color w:val="000000"/>
          <w:kern w:val="0"/>
          <w:sz w:val="32"/>
          <w:szCs w:val="32"/>
        </w:rPr>
        <w:t>年起，银行业专业人员职业资格考试已启用纸质证书及纸质专业类别合格证明，证书发放采取邮寄方式。证书申请过程中，考生需在系统同时填写证书邮寄等相关信息，待证书审核工作结束后，等候证书发放（邮寄费由考生自行承担）。</w:t>
      </w:r>
    </w:p>
    <w:p w:rsidR="00EC6A10" w:rsidRDefault="00EC6A10" w:rsidP="00EC6A10">
      <w:pPr>
        <w:spacing w:line="600" w:lineRule="exact"/>
        <w:ind w:firstLineChars="250" w:firstLine="800"/>
        <w:contextualSpacing/>
        <w:rPr>
          <w:rFonts w:ascii="黑体" w:eastAsia="黑体" w:hAnsi="黑体"/>
          <w:color w:val="000000"/>
          <w:kern w:val="0"/>
          <w:sz w:val="32"/>
          <w:szCs w:val="32"/>
        </w:rPr>
      </w:pPr>
      <w:r>
        <w:rPr>
          <w:rFonts w:ascii="黑体" w:eastAsia="黑体" w:hAnsi="黑体" w:hint="eastAsia"/>
          <w:color w:val="000000"/>
          <w:kern w:val="0"/>
          <w:sz w:val="32"/>
          <w:szCs w:val="32"/>
        </w:rPr>
        <w:t>八、注意事项</w:t>
      </w:r>
    </w:p>
    <w:p w:rsidR="00EC6A10" w:rsidRDefault="00EC6A10" w:rsidP="00EC6A10">
      <w:pPr>
        <w:spacing w:line="600" w:lineRule="exact"/>
        <w:ind w:firstLineChars="250" w:firstLine="800"/>
        <w:contextualSpacing/>
        <w:rPr>
          <w:rFonts w:ascii="仿宋_GB2312" w:eastAsia="仿宋_GB2312" w:hAnsi="Times New Roman"/>
          <w:color w:val="000000"/>
          <w:kern w:val="0"/>
          <w:sz w:val="32"/>
          <w:szCs w:val="32"/>
        </w:rPr>
      </w:pPr>
      <w:r>
        <w:rPr>
          <w:rFonts w:ascii="仿宋_GB2312" w:eastAsia="仿宋_GB2312" w:hAnsi="仿宋" w:hint="eastAsia"/>
          <w:color w:val="000000"/>
          <w:kern w:val="0"/>
          <w:sz w:val="32"/>
          <w:szCs w:val="32"/>
        </w:rPr>
        <w:t>（一）报名时已上传照片的考生，证书申请时</w:t>
      </w:r>
      <w:proofErr w:type="gramStart"/>
      <w:r>
        <w:rPr>
          <w:rFonts w:ascii="仿宋_GB2312" w:eastAsia="仿宋_GB2312" w:hAnsi="仿宋" w:hint="eastAsia"/>
          <w:color w:val="000000"/>
          <w:kern w:val="0"/>
          <w:sz w:val="32"/>
          <w:szCs w:val="32"/>
        </w:rPr>
        <w:t>无须上</w:t>
      </w:r>
      <w:proofErr w:type="gramEnd"/>
      <w:r>
        <w:rPr>
          <w:rFonts w:ascii="仿宋_GB2312" w:eastAsia="仿宋_GB2312" w:hAnsi="仿宋" w:hint="eastAsia"/>
          <w:color w:val="000000"/>
          <w:kern w:val="0"/>
          <w:sz w:val="32"/>
          <w:szCs w:val="32"/>
        </w:rPr>
        <w:t>传；往年未上传照片的考生，证书申请时请</w:t>
      </w:r>
      <w:proofErr w:type="gramStart"/>
      <w:r>
        <w:rPr>
          <w:rFonts w:ascii="仿宋_GB2312" w:eastAsia="仿宋_GB2312" w:hAnsi="仿宋" w:hint="eastAsia"/>
          <w:color w:val="000000"/>
          <w:kern w:val="0"/>
          <w:sz w:val="32"/>
          <w:szCs w:val="32"/>
        </w:rPr>
        <w:t>务必上传近</w:t>
      </w:r>
      <w:proofErr w:type="gramEnd"/>
      <w:r>
        <w:rPr>
          <w:rFonts w:ascii="仿宋_GB2312" w:eastAsia="仿宋_GB2312" w:hAnsi="Times New Roman" w:hint="eastAsia"/>
          <w:color w:val="000000"/>
          <w:kern w:val="0"/>
          <w:sz w:val="32"/>
          <w:szCs w:val="32"/>
        </w:rPr>
        <w:t>3</w:t>
      </w:r>
      <w:r>
        <w:rPr>
          <w:rFonts w:ascii="仿宋_GB2312" w:eastAsia="仿宋_GB2312" w:hAnsi="仿宋" w:hint="eastAsia"/>
          <w:color w:val="000000"/>
          <w:kern w:val="0"/>
          <w:sz w:val="32"/>
          <w:szCs w:val="32"/>
        </w:rPr>
        <w:t>个月内的正面免冠白底</w:t>
      </w:r>
      <w:r>
        <w:rPr>
          <w:rFonts w:ascii="仿宋_GB2312" w:eastAsia="仿宋_GB2312" w:hAnsi="Times New Roman" w:hint="eastAsia"/>
          <w:color w:val="000000"/>
          <w:kern w:val="0"/>
          <w:sz w:val="32"/>
          <w:szCs w:val="32"/>
        </w:rPr>
        <w:t>1</w:t>
      </w:r>
      <w:r>
        <w:rPr>
          <w:rFonts w:ascii="仿宋_GB2312" w:eastAsia="仿宋_GB2312" w:hAnsi="仿宋" w:hint="eastAsia"/>
          <w:color w:val="000000"/>
          <w:kern w:val="0"/>
          <w:sz w:val="32"/>
          <w:szCs w:val="32"/>
        </w:rPr>
        <w:t>寸证件照。上述照片将与考生现场采集照片进行比对，并应用于电子及纸质版证书。</w:t>
      </w:r>
    </w:p>
    <w:p w:rsidR="00EC6A10" w:rsidRDefault="00EC6A10" w:rsidP="00EC6A10">
      <w:pPr>
        <w:spacing w:line="600" w:lineRule="exact"/>
        <w:ind w:firstLineChars="250" w:firstLine="800"/>
        <w:contextualSpacing/>
        <w:rPr>
          <w:rFonts w:ascii="仿宋_GB2312" w:eastAsia="仿宋_GB2312" w:hAnsi="Times New Roman"/>
          <w:color w:val="000000"/>
          <w:kern w:val="0"/>
          <w:sz w:val="32"/>
          <w:szCs w:val="32"/>
        </w:rPr>
      </w:pPr>
      <w:r>
        <w:rPr>
          <w:rFonts w:ascii="仿宋_GB2312" w:eastAsia="仿宋_GB2312" w:hAnsi="仿宋" w:hint="eastAsia"/>
          <w:color w:val="000000"/>
          <w:kern w:val="0"/>
          <w:sz w:val="32"/>
          <w:szCs w:val="32"/>
        </w:rPr>
        <w:t>（二）考生在选择申请证书专业类别时，如通过《银行业专业实务》</w:t>
      </w:r>
      <w:r>
        <w:rPr>
          <w:rFonts w:ascii="仿宋_GB2312" w:eastAsia="仿宋_GB2312" w:hAnsi="Times New Roman" w:hint="eastAsia"/>
          <w:color w:val="000000"/>
          <w:kern w:val="0"/>
          <w:sz w:val="32"/>
          <w:szCs w:val="32"/>
        </w:rPr>
        <w:t>2</w:t>
      </w:r>
      <w:r>
        <w:rPr>
          <w:rFonts w:ascii="仿宋_GB2312" w:eastAsia="仿宋_GB2312" w:hAnsi="仿宋" w:hint="eastAsia"/>
          <w:color w:val="000000"/>
          <w:kern w:val="0"/>
          <w:sz w:val="32"/>
          <w:szCs w:val="32"/>
        </w:rPr>
        <w:t>科以上（含两科）科目，考生自行选择一个科目作为纸质版证书专业类别打印项，其它专业类别将以纸质专业类别合格证明的形式作为证书的加注页发放给考生。</w:t>
      </w:r>
    </w:p>
    <w:p w:rsidR="00EC6A10" w:rsidRDefault="00EC6A10" w:rsidP="00EC6A10">
      <w:pPr>
        <w:spacing w:line="600" w:lineRule="exact"/>
        <w:ind w:firstLineChars="250" w:firstLine="800"/>
        <w:contextualSpacing/>
        <w:rPr>
          <w:rFonts w:ascii="仿宋_GB2312" w:eastAsia="仿宋_GB2312" w:hAnsi="Times New Roman"/>
          <w:b/>
          <w:color w:val="000000"/>
          <w:kern w:val="0"/>
          <w:sz w:val="32"/>
          <w:szCs w:val="32"/>
        </w:rPr>
      </w:pPr>
      <w:r>
        <w:rPr>
          <w:rFonts w:ascii="仿宋_GB2312" w:eastAsia="仿宋_GB2312" w:hAnsi="仿宋" w:hint="eastAsia"/>
          <w:color w:val="000000"/>
          <w:kern w:val="0"/>
          <w:sz w:val="32"/>
          <w:szCs w:val="32"/>
        </w:rPr>
        <w:t>（三）鉴于纸质版证书制作发放周期较长，请考生耐心等待。为了方便考生，证书审核工作结束后将在中国银行业协会网站</w:t>
      </w:r>
      <w:r>
        <w:rPr>
          <w:rFonts w:ascii="仿宋_GB2312" w:eastAsia="仿宋_GB2312" w:hAnsi="仿宋" w:hint="eastAsia"/>
          <w:kern w:val="0"/>
          <w:sz w:val="32"/>
          <w:szCs w:val="32"/>
        </w:rPr>
        <w:t>（</w:t>
      </w:r>
      <w:hyperlink r:id="rId8" w:history="1">
        <w:r>
          <w:rPr>
            <w:rStyle w:val="a5"/>
            <w:rFonts w:ascii="仿宋_GB2312" w:eastAsia="仿宋_GB2312" w:hAnsi="Times New Roman" w:hint="eastAsia"/>
            <w:kern w:val="0"/>
            <w:sz w:val="32"/>
            <w:szCs w:val="32"/>
          </w:rPr>
          <w:t>www.china-cba.net</w:t>
        </w:r>
      </w:hyperlink>
      <w:r>
        <w:rPr>
          <w:rFonts w:ascii="仿宋_GB2312" w:eastAsia="仿宋_GB2312" w:hAnsi="Times New Roman" w:hint="eastAsia"/>
          <w:kern w:val="0"/>
          <w:sz w:val="32"/>
          <w:szCs w:val="32"/>
        </w:rPr>
        <w:t>）</w:t>
      </w:r>
      <w:r>
        <w:rPr>
          <w:rFonts w:ascii="仿宋_GB2312" w:eastAsia="仿宋_GB2312" w:hAnsi="仿宋" w:hint="eastAsia"/>
          <w:color w:val="000000"/>
          <w:kern w:val="0"/>
          <w:sz w:val="32"/>
          <w:szCs w:val="32"/>
        </w:rPr>
        <w:t>及东方银行业高级管理人员研修院网站</w:t>
      </w:r>
      <w:r>
        <w:rPr>
          <w:rFonts w:ascii="仿宋_GB2312" w:eastAsia="仿宋_GB2312" w:hAnsi="仿宋" w:hint="eastAsia"/>
          <w:kern w:val="0"/>
          <w:sz w:val="32"/>
          <w:szCs w:val="32"/>
        </w:rPr>
        <w:t>（</w:t>
      </w:r>
      <w:hyperlink r:id="rId9" w:history="1">
        <w:r>
          <w:rPr>
            <w:rStyle w:val="a5"/>
            <w:rFonts w:ascii="仿宋_GB2312" w:eastAsia="仿宋_GB2312" w:hAnsi="Times New Roman" w:hint="eastAsia"/>
            <w:kern w:val="0"/>
            <w:sz w:val="32"/>
            <w:szCs w:val="32"/>
          </w:rPr>
          <w:t>www.china-cbi.net</w:t>
        </w:r>
      </w:hyperlink>
      <w:r>
        <w:rPr>
          <w:rFonts w:ascii="仿宋_GB2312" w:eastAsia="仿宋_GB2312" w:hAnsi="Times New Roman" w:hint="eastAsia"/>
          <w:kern w:val="0"/>
          <w:sz w:val="32"/>
          <w:szCs w:val="32"/>
        </w:rPr>
        <w:t>）</w:t>
      </w:r>
      <w:r>
        <w:rPr>
          <w:rFonts w:ascii="仿宋_GB2312" w:eastAsia="仿宋_GB2312" w:hAnsi="仿宋" w:hint="eastAsia"/>
          <w:color w:val="000000"/>
          <w:kern w:val="0"/>
          <w:sz w:val="32"/>
          <w:szCs w:val="32"/>
        </w:rPr>
        <w:t>开放证书状态查询。在证书制作发放期间，考生可自行登录查询；</w:t>
      </w:r>
      <w:r>
        <w:rPr>
          <w:rFonts w:ascii="仿宋_GB2312" w:eastAsia="仿宋_GB2312" w:hAnsi="宋体" w:hint="eastAsia"/>
          <w:sz w:val="32"/>
          <w:szCs w:val="32"/>
        </w:rPr>
        <w:t>也可通过中国人事考试网“</w:t>
      </w:r>
      <w:hyperlink r:id="rId10" w:tgtFrame="_blank" w:history="1">
        <w:r>
          <w:rPr>
            <w:rFonts w:ascii="仿宋_GB2312" w:eastAsia="仿宋_GB2312" w:hAnsi="宋体" w:hint="eastAsia"/>
            <w:sz w:val="32"/>
            <w:szCs w:val="32"/>
          </w:rPr>
          <w:t>资格证书</w:t>
        </w:r>
      </w:hyperlink>
      <w:r>
        <w:rPr>
          <w:rFonts w:ascii="仿宋_GB2312" w:eastAsia="仿宋_GB2312" w:hAnsi="宋体" w:hint="eastAsia"/>
          <w:sz w:val="32"/>
          <w:szCs w:val="32"/>
        </w:rPr>
        <w:t>”栏目进行查询、下载并打印。</w:t>
      </w:r>
    </w:p>
    <w:p w:rsidR="00EC6A10" w:rsidRDefault="00EC6A10" w:rsidP="00EC6A10">
      <w:pPr>
        <w:spacing w:line="600" w:lineRule="exact"/>
        <w:ind w:firstLineChars="250" w:firstLine="800"/>
        <w:contextualSpacing/>
        <w:rPr>
          <w:rFonts w:ascii="仿宋_GB2312" w:eastAsia="仿宋_GB2312" w:hAnsi="Times New Roman"/>
          <w:b/>
          <w:color w:val="000000"/>
          <w:kern w:val="0"/>
          <w:sz w:val="32"/>
          <w:szCs w:val="32"/>
        </w:rPr>
      </w:pPr>
      <w:r>
        <w:rPr>
          <w:rFonts w:ascii="仿宋_GB2312" w:eastAsia="仿宋_GB2312" w:hAnsi="仿宋" w:hint="eastAsia"/>
          <w:color w:val="000000"/>
          <w:kern w:val="0"/>
          <w:sz w:val="32"/>
          <w:szCs w:val="32"/>
        </w:rPr>
        <w:t>（四）考生在线填写并提交的个人信息必须真实有效，对提供虚假证明材料或者以其他不正当手段取得相应证书</w:t>
      </w:r>
      <w:r>
        <w:rPr>
          <w:rFonts w:ascii="仿宋_GB2312" w:eastAsia="仿宋_GB2312" w:hAnsi="仿宋" w:hint="eastAsia"/>
          <w:color w:val="000000"/>
          <w:kern w:val="0"/>
          <w:sz w:val="32"/>
          <w:szCs w:val="32"/>
        </w:rPr>
        <w:lastRenderedPageBreak/>
        <w:t>及在工作中违反相关法律、法规、规章或者职业道德，造成不良影响的，由中国银行业协会取消登记，并收回其职业资格证书。</w:t>
      </w:r>
    </w:p>
    <w:p w:rsidR="00EC6A10" w:rsidRDefault="00EC6A10" w:rsidP="00EC6A10">
      <w:pPr>
        <w:spacing w:line="600" w:lineRule="exact"/>
        <w:contextualSpacing/>
        <w:rPr>
          <w:rFonts w:ascii="仿宋_GB2312" w:eastAsia="仿宋_GB2312" w:hAnsi="Times New Roman"/>
          <w:color w:val="000000"/>
          <w:kern w:val="0"/>
          <w:sz w:val="32"/>
          <w:szCs w:val="32"/>
        </w:rPr>
      </w:pPr>
    </w:p>
    <w:p w:rsidR="00EC6A10" w:rsidRDefault="00EC6A10" w:rsidP="00EC6A10">
      <w:pPr>
        <w:spacing w:line="600" w:lineRule="exact"/>
        <w:contextualSpacing/>
        <w:rPr>
          <w:rFonts w:ascii="仿宋_GB2312" w:eastAsia="仿宋_GB2312" w:hAnsi="Times New Roman"/>
          <w:color w:val="000000"/>
          <w:kern w:val="0"/>
          <w:sz w:val="32"/>
          <w:szCs w:val="32"/>
        </w:rPr>
      </w:pPr>
    </w:p>
    <w:p w:rsidR="00EC6A10" w:rsidRDefault="00EC6A10" w:rsidP="00EC6A10">
      <w:pPr>
        <w:spacing w:line="600" w:lineRule="exact"/>
        <w:contextualSpacing/>
        <w:rPr>
          <w:rFonts w:ascii="仿宋_GB2312" w:eastAsia="仿宋_GB2312" w:hAnsi="Times New Roman"/>
          <w:color w:val="000000"/>
          <w:kern w:val="0"/>
          <w:sz w:val="32"/>
          <w:szCs w:val="32"/>
        </w:rPr>
      </w:pPr>
    </w:p>
    <w:p w:rsidR="00EC6A10" w:rsidRDefault="00EC6A10" w:rsidP="00EC6A10">
      <w:pPr>
        <w:spacing w:line="600" w:lineRule="exact"/>
        <w:ind w:right="640" w:firstLineChars="1400" w:firstLine="4480"/>
        <w:contextualSpacing/>
        <w:rPr>
          <w:rFonts w:ascii="仿宋_GB2312" w:eastAsia="仿宋_GB2312" w:hAnsi="Times New Roman"/>
          <w:color w:val="000000"/>
          <w:kern w:val="0"/>
          <w:sz w:val="32"/>
          <w:szCs w:val="32"/>
        </w:rPr>
      </w:pPr>
    </w:p>
    <w:p w:rsidR="00EC6A10" w:rsidRDefault="00EC6A10" w:rsidP="00EC6A10">
      <w:pPr>
        <w:widowControl/>
        <w:spacing w:line="600" w:lineRule="exact"/>
        <w:contextualSpacing/>
        <w:jc w:val="right"/>
        <w:rPr>
          <w:rFonts w:ascii="仿宋_GB2312" w:eastAsia="仿宋_GB2312" w:hAnsi="Times New Roman"/>
          <w:color w:val="000000"/>
          <w:kern w:val="0"/>
          <w:sz w:val="32"/>
          <w:szCs w:val="32"/>
        </w:rPr>
      </w:pPr>
      <w:r>
        <w:rPr>
          <w:rFonts w:ascii="仿宋_GB2312" w:eastAsia="仿宋_GB2312" w:hAnsi="仿宋" w:hint="eastAsia"/>
          <w:color w:val="000000"/>
          <w:kern w:val="0"/>
          <w:sz w:val="32"/>
          <w:szCs w:val="32"/>
        </w:rPr>
        <w:t>银行业专业人员职业资格考试办公室</w:t>
      </w:r>
    </w:p>
    <w:p w:rsidR="00EC6A10" w:rsidRDefault="00EC6A10" w:rsidP="00EC6A10">
      <w:pPr>
        <w:widowControl/>
        <w:spacing w:line="600" w:lineRule="exact"/>
        <w:ind w:firstLine="735"/>
        <w:contextualSpacing/>
        <w:rPr>
          <w:rFonts w:ascii="仿宋_GB2312" w:eastAsia="仿宋_GB2312" w:hAnsi="Times New Roman"/>
          <w:b/>
          <w:bCs/>
          <w:color w:val="000000"/>
          <w:kern w:val="0"/>
          <w:sz w:val="36"/>
          <w:szCs w:val="36"/>
        </w:rPr>
      </w:pPr>
      <w:r>
        <w:rPr>
          <w:rFonts w:ascii="Times New Roman" w:eastAsia="仿宋_GB2312" w:hAnsi="Times New Roman" w:hint="eastAsia"/>
          <w:color w:val="000000"/>
          <w:kern w:val="0"/>
          <w:sz w:val="32"/>
          <w:szCs w:val="32"/>
        </w:rPr>
        <w:t>   </w:t>
      </w:r>
      <w:r>
        <w:rPr>
          <w:rFonts w:ascii="仿宋_GB2312" w:eastAsia="仿宋_GB2312" w:hAnsi="Times New Roman" w:hint="eastAsia"/>
          <w:color w:val="000000"/>
          <w:kern w:val="0"/>
          <w:sz w:val="32"/>
          <w:szCs w:val="32"/>
        </w:rPr>
        <w:t xml:space="preserve">                      2021</w:t>
      </w:r>
      <w:r>
        <w:rPr>
          <w:rFonts w:ascii="仿宋_GB2312" w:eastAsia="仿宋_GB2312" w:hAnsi="仿宋" w:hint="eastAsia"/>
          <w:color w:val="000000"/>
          <w:kern w:val="0"/>
          <w:sz w:val="32"/>
          <w:szCs w:val="32"/>
        </w:rPr>
        <w:t>年</w:t>
      </w:r>
      <w:r>
        <w:rPr>
          <w:rFonts w:ascii="仿宋_GB2312" w:eastAsia="仿宋_GB2312" w:hAnsi="Times New Roman" w:hint="eastAsia"/>
          <w:color w:val="000000"/>
          <w:kern w:val="0"/>
          <w:sz w:val="32"/>
          <w:szCs w:val="32"/>
        </w:rPr>
        <w:t>7</w:t>
      </w:r>
      <w:r>
        <w:rPr>
          <w:rFonts w:ascii="仿宋_GB2312" w:eastAsia="仿宋_GB2312" w:hAnsi="仿宋" w:hint="eastAsia"/>
          <w:color w:val="000000"/>
          <w:kern w:val="0"/>
          <w:sz w:val="32"/>
          <w:szCs w:val="32"/>
        </w:rPr>
        <w:t>月</w:t>
      </w:r>
      <w:r>
        <w:rPr>
          <w:rFonts w:ascii="仿宋_GB2312" w:eastAsia="仿宋_GB2312" w:hAnsi="Times New Roman" w:hint="eastAsia"/>
          <w:color w:val="000000"/>
          <w:kern w:val="0"/>
          <w:sz w:val="32"/>
          <w:szCs w:val="32"/>
        </w:rPr>
        <w:t>20</w:t>
      </w:r>
      <w:r>
        <w:rPr>
          <w:rFonts w:ascii="仿宋_GB2312" w:eastAsia="仿宋_GB2312" w:hAnsi="仿宋" w:hint="eastAsia"/>
          <w:color w:val="000000"/>
          <w:kern w:val="0"/>
          <w:sz w:val="32"/>
          <w:szCs w:val="32"/>
        </w:rPr>
        <w:t>日</w:t>
      </w:r>
    </w:p>
    <w:p w:rsidR="00EC6A10" w:rsidRPr="00546D76" w:rsidRDefault="00EC6A10" w:rsidP="00EC6A10"/>
    <w:p w:rsidR="00EC6A10" w:rsidRDefault="00EC6A10" w:rsidP="00EC6A10"/>
    <w:p w:rsidR="0010243C" w:rsidRDefault="0010243C"/>
    <w:sectPr w:rsidR="0010243C" w:rsidSect="009D6F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5CA" w:rsidRDefault="00F975CA" w:rsidP="00EC6A10">
      <w:r>
        <w:separator/>
      </w:r>
    </w:p>
  </w:endnote>
  <w:endnote w:type="continuationSeparator" w:id="0">
    <w:p w:rsidR="00F975CA" w:rsidRDefault="00F975CA" w:rsidP="00EC6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5CA" w:rsidRDefault="00F975CA" w:rsidP="00EC6A10">
      <w:r>
        <w:separator/>
      </w:r>
    </w:p>
  </w:footnote>
  <w:footnote w:type="continuationSeparator" w:id="0">
    <w:p w:rsidR="00F975CA" w:rsidRDefault="00F975CA" w:rsidP="00EC6A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6A10"/>
    <w:rsid w:val="0010243C"/>
    <w:rsid w:val="006260B0"/>
    <w:rsid w:val="00EC6A10"/>
    <w:rsid w:val="00F97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A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6A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6A10"/>
    <w:rPr>
      <w:sz w:val="18"/>
      <w:szCs w:val="18"/>
    </w:rPr>
  </w:style>
  <w:style w:type="paragraph" w:styleId="a4">
    <w:name w:val="footer"/>
    <w:basedOn w:val="a"/>
    <w:link w:val="Char0"/>
    <w:uiPriority w:val="99"/>
    <w:unhideWhenUsed/>
    <w:rsid w:val="00EC6A10"/>
    <w:pPr>
      <w:tabs>
        <w:tab w:val="center" w:pos="4153"/>
        <w:tab w:val="right" w:pos="8306"/>
      </w:tabs>
      <w:snapToGrid w:val="0"/>
      <w:jc w:val="left"/>
    </w:pPr>
    <w:rPr>
      <w:sz w:val="18"/>
      <w:szCs w:val="18"/>
    </w:rPr>
  </w:style>
  <w:style w:type="character" w:customStyle="1" w:styleId="Char0">
    <w:name w:val="页脚 Char"/>
    <w:basedOn w:val="a0"/>
    <w:link w:val="a4"/>
    <w:uiPriority w:val="99"/>
    <w:rsid w:val="00EC6A10"/>
    <w:rPr>
      <w:sz w:val="18"/>
      <w:szCs w:val="18"/>
    </w:rPr>
  </w:style>
  <w:style w:type="character" w:styleId="a5">
    <w:name w:val="Hyperlink"/>
    <w:basedOn w:val="a0"/>
    <w:uiPriority w:val="99"/>
    <w:semiHidden/>
    <w:unhideWhenUsed/>
    <w:rsid w:val="00EC6A10"/>
    <w:rPr>
      <w:color w:val="0000FF"/>
      <w:u w:val="single"/>
    </w:rPr>
  </w:style>
  <w:style w:type="paragraph" w:styleId="a6">
    <w:name w:val="Balloon Text"/>
    <w:basedOn w:val="a"/>
    <w:link w:val="Char1"/>
    <w:uiPriority w:val="99"/>
    <w:semiHidden/>
    <w:unhideWhenUsed/>
    <w:rsid w:val="00EC6A10"/>
    <w:rPr>
      <w:sz w:val="18"/>
      <w:szCs w:val="18"/>
    </w:rPr>
  </w:style>
  <w:style w:type="character" w:customStyle="1" w:styleId="Char1">
    <w:name w:val="批注框文本 Char"/>
    <w:basedOn w:val="a0"/>
    <w:link w:val="a6"/>
    <w:uiPriority w:val="99"/>
    <w:semiHidden/>
    <w:rsid w:val="00EC6A1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a-cba.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pta.com.cn/GB/425593/index.html" TargetMode="External"/><Relationship Id="rId4" Type="http://schemas.openxmlformats.org/officeDocument/2006/relationships/webSettings" Target="webSettings.xml"/><Relationship Id="rId9" Type="http://schemas.openxmlformats.org/officeDocument/2006/relationships/hyperlink" Target="http://www.china-cbi.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282</Words>
  <Characters>1608</Characters>
  <Application>Microsoft Office Word</Application>
  <DocSecurity>0</DocSecurity>
  <Lines>13</Lines>
  <Paragraphs>3</Paragraphs>
  <ScaleCrop>false</ScaleCrop>
  <Company>china</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聂兰兰</dc:creator>
  <cp:keywords/>
  <dc:description/>
  <cp:lastModifiedBy>GS</cp:lastModifiedBy>
  <cp:revision>3</cp:revision>
  <dcterms:created xsi:type="dcterms:W3CDTF">2021-07-20T08:39:00Z</dcterms:created>
  <dcterms:modified xsi:type="dcterms:W3CDTF">2021-07-20T08:49:00Z</dcterms:modified>
</cp:coreProperties>
</file>