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contextualSpacing/>
        <w:rPr>
          <w:rFonts w:ascii="仿宋_GB2312" w:eastAsia="仿宋_GB2312"/>
          <w:sz w:val="32"/>
          <w:szCs w:val="32"/>
        </w:rPr>
      </w:pPr>
      <w:r>
        <w:rPr>
          <w:rFonts w:hint="eastAsia" w:ascii="仿宋_GB2312" w:eastAsia="仿宋_GB2312"/>
          <w:sz w:val="32"/>
          <w:szCs w:val="32"/>
        </w:rPr>
        <w:t>附件：</w:t>
      </w:r>
    </w:p>
    <w:p>
      <w:pPr>
        <w:autoSpaceDE w:val="0"/>
        <w:autoSpaceDN w:val="0"/>
        <w:adjustRightInd w:val="0"/>
        <w:spacing w:line="600" w:lineRule="exact"/>
        <w:contextualSpacing/>
        <w:jc w:val="center"/>
        <w:rPr>
          <w:rFonts w:hint="eastAsia" w:ascii="宋体" w:hAnsi="宋体" w:cs="宋体"/>
          <w:b/>
          <w:bCs/>
          <w:kern w:val="0"/>
          <w:sz w:val="36"/>
          <w:szCs w:val="36"/>
          <w:lang w:val="zh-CN"/>
        </w:rPr>
      </w:pPr>
    </w:p>
    <w:p>
      <w:pPr>
        <w:autoSpaceDE w:val="0"/>
        <w:autoSpaceDN w:val="0"/>
        <w:adjustRightInd w:val="0"/>
        <w:spacing w:line="600" w:lineRule="exact"/>
        <w:contextualSpacing/>
        <w:jc w:val="center"/>
        <w:rPr>
          <w:rFonts w:ascii="宋体" w:hAnsi="宋体" w:cs="宋体"/>
          <w:b/>
          <w:bCs/>
          <w:kern w:val="0"/>
          <w:sz w:val="36"/>
          <w:szCs w:val="36"/>
          <w:lang w:val="zh-CN"/>
        </w:rPr>
      </w:pPr>
      <w:r>
        <w:rPr>
          <w:rFonts w:hint="eastAsia" w:ascii="宋体" w:hAnsi="宋体" w:cs="宋体"/>
          <w:b/>
          <w:bCs/>
          <w:kern w:val="0"/>
          <w:sz w:val="36"/>
          <w:szCs w:val="36"/>
          <w:lang w:val="zh-CN"/>
        </w:rPr>
        <w:t>20</w:t>
      </w:r>
      <w:r>
        <w:rPr>
          <w:rFonts w:hint="eastAsia" w:ascii="宋体" w:hAnsi="宋体" w:cs="宋体"/>
          <w:b/>
          <w:bCs/>
          <w:kern w:val="0"/>
          <w:sz w:val="36"/>
          <w:szCs w:val="36"/>
        </w:rPr>
        <w:t>23</w:t>
      </w:r>
      <w:r>
        <w:rPr>
          <w:rFonts w:hint="eastAsia" w:ascii="宋体" w:hAnsi="宋体" w:cs="宋体"/>
          <w:b/>
          <w:bCs/>
          <w:kern w:val="0"/>
          <w:sz w:val="36"/>
          <w:szCs w:val="36"/>
          <w:lang w:val="zh-CN"/>
        </w:rPr>
        <w:t>年上半年银行业专业人员初级和中级</w:t>
      </w:r>
    </w:p>
    <w:p>
      <w:pPr>
        <w:autoSpaceDE w:val="0"/>
        <w:autoSpaceDN w:val="0"/>
        <w:adjustRightInd w:val="0"/>
        <w:spacing w:line="600" w:lineRule="exact"/>
        <w:contextualSpacing/>
        <w:jc w:val="center"/>
        <w:rPr>
          <w:rFonts w:ascii="宋体" w:hAnsi="宋体" w:cs="宋体"/>
          <w:b/>
          <w:bCs/>
          <w:kern w:val="0"/>
          <w:sz w:val="36"/>
          <w:szCs w:val="36"/>
          <w:lang w:val="zh-CN"/>
        </w:rPr>
      </w:pPr>
      <w:r>
        <w:rPr>
          <w:rFonts w:hint="eastAsia" w:ascii="宋体" w:hAnsi="宋体" w:cs="宋体"/>
          <w:b/>
          <w:bCs/>
          <w:kern w:val="0"/>
          <w:sz w:val="36"/>
          <w:szCs w:val="36"/>
          <w:lang w:val="zh-CN"/>
        </w:rPr>
        <w:t>职业资格考试考生须知</w:t>
      </w:r>
    </w:p>
    <w:p>
      <w:pPr>
        <w:autoSpaceDE w:val="0"/>
        <w:autoSpaceDN w:val="0"/>
        <w:adjustRightInd w:val="0"/>
        <w:spacing w:line="600" w:lineRule="exact"/>
        <w:contextualSpacing/>
        <w:rPr>
          <w:rFonts w:hint="eastAsia" w:ascii="仿宋_GB2312" w:eastAsia="仿宋_GB2312" w:cs="宋体"/>
          <w:kern w:val="0"/>
          <w:sz w:val="28"/>
          <w:szCs w:val="28"/>
          <w:lang w:val="zh-CN"/>
        </w:rPr>
      </w:pPr>
      <w:r>
        <w:rPr>
          <w:rFonts w:hint="eastAsia" w:ascii="仿宋_GB2312" w:eastAsia="仿宋_GB2312" w:cs="宋体"/>
          <w:kern w:val="0"/>
          <w:sz w:val="28"/>
          <w:szCs w:val="28"/>
          <w:lang w:val="zh-CN"/>
        </w:rPr>
        <w:t xml:space="preserve"> </w:t>
      </w:r>
    </w:p>
    <w:p>
      <w:pPr>
        <w:autoSpaceDE w:val="0"/>
        <w:autoSpaceDN w:val="0"/>
        <w:adjustRightInd w:val="0"/>
        <w:spacing w:line="600" w:lineRule="exact"/>
        <w:contextualSpacing/>
        <w:rPr>
          <w:rFonts w:hint="eastAsia" w:ascii="仿宋_GB2312" w:eastAsia="仿宋_GB2312" w:cs="宋体"/>
          <w:kern w:val="0"/>
          <w:sz w:val="28"/>
          <w:szCs w:val="28"/>
          <w:lang w:val="zh-CN"/>
        </w:rPr>
      </w:pP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一、考试时间</w:t>
      </w:r>
    </w:p>
    <w:p>
      <w:pPr>
        <w:autoSpaceDE w:val="0"/>
        <w:autoSpaceDN w:val="0"/>
        <w:adjustRightInd w:val="0"/>
        <w:spacing w:line="600" w:lineRule="exact"/>
        <w:ind w:firstLine="643" w:firstLineChars="200"/>
        <w:contextualSpacing/>
        <w:rPr>
          <w:rFonts w:ascii="仿宋" w:hAnsi="仿宋" w:eastAsia="仿宋" w:cs="仿宋"/>
          <w:bCs/>
          <w:kern w:val="0"/>
          <w:sz w:val="32"/>
          <w:szCs w:val="32"/>
          <w:lang w:val="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val="zh-CN"/>
        </w:rPr>
        <w:t>初级资格考试时间</w:t>
      </w:r>
      <w:bookmarkStart w:id="0" w:name="_GoBack"/>
      <w:bookmarkEnd w:id="0"/>
      <w:r>
        <w:rPr>
          <w:rFonts w:hint="eastAsia" w:ascii="仿宋_GB2312" w:hAnsi="仿宋_GB2312" w:eastAsia="仿宋_GB2312" w:cs="仿宋_GB2312"/>
          <w:b/>
          <w:kern w:val="0"/>
          <w:sz w:val="32"/>
          <w:szCs w:val="32"/>
          <w:lang w:val="zh-CN"/>
        </w:rPr>
        <w:t xml:space="preserve">：  </w:t>
      </w:r>
    </w:p>
    <w:p>
      <w:pPr>
        <w:widowControl/>
        <w:spacing w:line="600" w:lineRule="exact"/>
        <w:ind w:firstLine="803" w:firstLineChars="250"/>
        <w:contextualSpacing/>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6月3日:</w:t>
      </w:r>
    </w:p>
    <w:p>
      <w:pPr>
        <w:pStyle w:val="4"/>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pPr>
        <w:pStyle w:val="4"/>
        <w:spacing w:line="600" w:lineRule="exact"/>
        <w:ind w:firstLine="2560" w:firstLineChars="80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pPr>
        <w:pStyle w:val="4"/>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pPr>
        <w:pStyle w:val="4"/>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p>
    <w:p>
      <w:pPr>
        <w:pStyle w:val="4"/>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16:00-18:00《银行业专业实务》个人理财科目</w:t>
      </w:r>
    </w:p>
    <w:p>
      <w:pPr>
        <w:widowControl/>
        <w:spacing w:line="600" w:lineRule="exact"/>
        <w:ind w:firstLine="803" w:firstLineChars="250"/>
        <w:contextualSpacing/>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6月4日:</w:t>
      </w:r>
    </w:p>
    <w:p>
      <w:pPr>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《银行业专业实务》个人理财科目</w:t>
      </w:r>
    </w:p>
    <w:p>
      <w:pPr>
        <w:spacing w:line="600" w:lineRule="exact"/>
        <w:ind w:firstLine="2560" w:firstLineChars="80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pPr>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pPr>
        <w:autoSpaceDE w:val="0"/>
        <w:autoSpaceDN w:val="0"/>
        <w:adjustRightInd w:val="0"/>
        <w:spacing w:line="600" w:lineRule="exact"/>
        <w:ind w:firstLine="800" w:firstLineChars="250"/>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16:00-18:00《银行业专业实务》个人贷款科目</w:t>
      </w:r>
    </w:p>
    <w:p>
      <w:pPr>
        <w:autoSpaceDE w:val="0"/>
        <w:autoSpaceDN w:val="0"/>
        <w:adjustRightInd w:val="0"/>
        <w:spacing w:line="600" w:lineRule="exact"/>
        <w:ind w:firstLine="643" w:firstLineChars="200"/>
        <w:contextualSpacing/>
        <w:rPr>
          <w:rFonts w:ascii="仿宋" w:hAnsi="仿宋" w:eastAsia="仿宋" w:cs="宋体"/>
          <w:b/>
          <w:kern w:val="0"/>
          <w:sz w:val="32"/>
          <w:szCs w:val="32"/>
          <w:lang w:val="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kern w:val="0"/>
          <w:sz w:val="32"/>
          <w:szCs w:val="32"/>
          <w:lang w:val="zh-CN"/>
        </w:rPr>
        <w:t xml:space="preserve">中级资格考试时间：  </w:t>
      </w:r>
    </w:p>
    <w:p>
      <w:pPr>
        <w:spacing w:line="60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6月3日: </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13:00-15:00《银行业专业实务》银行管理科目</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16:00-18:00《银行业专业实务》个人贷款科目</w:t>
      </w:r>
    </w:p>
    <w:p>
      <w:pPr>
        <w:spacing w:line="60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6月4日:</w:t>
      </w:r>
    </w:p>
    <w:p>
      <w:pPr>
        <w:spacing w:line="600" w:lineRule="exact"/>
        <w:ind w:left="638" w:leftChars="304"/>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9:00-11:00《银行业专业实务》风险管理科目13:00-15:00《银行业专业实务》公司信贷科目</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16:00-18:00《银行业法律法规与综合能力》</w:t>
      </w:r>
    </w:p>
    <w:p>
      <w:pPr>
        <w:spacing w:line="600" w:lineRule="exact"/>
        <w:ind w:firstLine="640" w:firstLineChars="200"/>
        <w:contextualSpacing/>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考生个人具体考试场次及考点请于</w:t>
      </w:r>
      <w:r>
        <w:rPr>
          <w:rFonts w:ascii="仿宋_GB2312" w:hAnsi="仿宋_GB2312" w:eastAsia="仿宋_GB2312" w:cs="仿宋_GB2312"/>
          <w:sz w:val="32"/>
          <w:szCs w:val="32"/>
        </w:rPr>
        <w:t>5月29日9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00至6月4日18</w:t>
      </w:r>
      <w:r>
        <w:rPr>
          <w:rFonts w:hint="eastAsia" w:ascii="仿宋_GB2312" w:hAnsi="仿宋_GB2312" w:eastAsia="仿宋_GB2312" w:cs="仿宋_GB2312"/>
          <w:sz w:val="32"/>
          <w:szCs w:val="32"/>
        </w:rPr>
        <w:t>:00期间</w:t>
      </w:r>
      <w:r>
        <w:rPr>
          <w:rFonts w:hint="eastAsia" w:ascii="仿宋_GB2312" w:hAnsi="仿宋_GB2312" w:eastAsia="仿宋_GB2312" w:cs="仿宋_GB2312"/>
          <w:kern w:val="0"/>
          <w:sz w:val="32"/>
          <w:szCs w:val="32"/>
          <w:lang w:val="zh-CN"/>
        </w:rPr>
        <w:t>登录报名系统查询并自行打印准考证。</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二、答卷方式</w:t>
      </w:r>
    </w:p>
    <w:p>
      <w:pPr>
        <w:autoSpaceDE w:val="0"/>
        <w:autoSpaceDN w:val="0"/>
        <w:adjustRightInd w:val="0"/>
        <w:spacing w:line="600" w:lineRule="exact"/>
        <w:ind w:firstLine="640" w:firstLineChars="200"/>
        <w:contextualSpacing/>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闭卷，计算机考试，考试限时120分钟。</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三、试题类型 </w:t>
      </w:r>
    </w:p>
    <w:p>
      <w:pPr>
        <w:autoSpaceDE w:val="0"/>
        <w:autoSpaceDN w:val="0"/>
        <w:adjustRightInd w:val="0"/>
        <w:spacing w:line="600" w:lineRule="exact"/>
        <w:ind w:firstLine="640" w:firstLineChars="200"/>
        <w:contextualSpacing/>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pPr>
        <w:autoSpaceDE w:val="0"/>
        <w:autoSpaceDN w:val="0"/>
        <w:adjustRightInd w:val="0"/>
        <w:spacing w:line="600" w:lineRule="exact"/>
        <w:ind w:firstLine="640" w:firstLineChars="200"/>
        <w:contextualSpacing/>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中级考试试题题型为单项选择题、多项选择题、判断题和填空题四种题型。</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四、考场纪律 </w:t>
      </w:r>
    </w:p>
    <w:p>
      <w:pPr>
        <w:autoSpaceDE w:val="0"/>
        <w:autoSpaceDN w:val="0"/>
        <w:adjustRightInd w:val="0"/>
        <w:spacing w:line="600" w:lineRule="exact"/>
        <w:ind w:firstLine="640" w:firstLineChars="200"/>
        <w:rPr>
          <w:rFonts w:ascii="仿宋_GB2312" w:hAnsi="宋体" w:eastAsia="仿宋_GB2312" w:cs="黑体"/>
          <w:bCs/>
          <w:kern w:val="0"/>
          <w:sz w:val="32"/>
          <w:szCs w:val="32"/>
          <w:lang w:val="zh-CN"/>
        </w:rPr>
      </w:pPr>
      <w:r>
        <w:rPr>
          <w:rFonts w:hint="eastAsia" w:ascii="仿宋_GB2312" w:hAnsi="宋体" w:eastAsia="仿宋_GB2312" w:cs="黑体"/>
          <w:bCs/>
          <w:kern w:val="0"/>
          <w:sz w:val="32"/>
          <w:szCs w:val="32"/>
          <w:lang w:val="zh-CN"/>
        </w:rPr>
        <w:t>（一）考试开始前45分钟考生凭准考证和有效身份证件进入规定考场，逐一进行现场拍照（现场拍摄的照片将与报名期间上传的照片进行比对，若经核查非本人，将无法入场考试）。考生入座后输入准考证号登录考试系统，并将准考证和有效身份证件放在考桌左上角，以便监考人员查验。考试指令发出后，考生方能开始答卷。</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（二）考生拍照完毕进入考场后，如需离开考场必须携带准考证和有效身份证件，再次进场时需向监考老师出示有效证件，并重新拍照，身份核对后方可入场。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生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（四）考试开始20分钟后，考生停止进入考场。开考30分钟后考生方可交卷离开考场。考生提交试卷后立即退场，不得在考场附近逗留、交谈，退场后不得再返回考场。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考生登录考试系统后，应仔细核对姓名、性别、准考证号、身份证件号、考试科目及本人照片。在下发的草稿纸上填写考生姓名及准考证号，考试结束后将草稿纸和准考证统一上交。严禁将考场统一发放的草稿纸和准考证带出考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（六）考生严禁在草稿纸、准考证等纸张上抄录试题，或使用电子设备拍摄试题。</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（七）考生因病不能坚持考试的，应报告监考人员，根据具体情况进行处理。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（八）考生不得询问试题题意，如因系统原因或试题有误，可举手向监考人员询问，不得询问其他考生。</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考生需举手示意，由技术人员进行处理，但不允许监考或技术人员帮助操作考试界面，或对题意做解释、提示。对故意关机或自行重新启动计算机的考生应责令其离开考场，考试成绩按零分处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（十）考生在考试期间如需上厕所，应向监考人员举手示意，在得到监考人员的允许后由工作人员陪同出入考场，再次进入考场时需向监考人员出示准考证及有效身份证件，并重新拍照，身份核对后方可入场。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（十一）考试结束指令发出后，考生立即停止答卷，向系统提交试卷，并按监考人员要求退场。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（十二）除本场考生及考试工作人员外，其他无关人员一律不得进入考场。</w:t>
      </w:r>
    </w:p>
    <w:p>
      <w:pPr>
        <w:widowControl/>
        <w:adjustRightInd w:val="0"/>
        <w:spacing w:line="600" w:lineRule="exact"/>
        <w:ind w:firstLine="720" w:firstLineChars="200"/>
        <w:rPr>
          <w:rFonts w:ascii="黑体" w:hAnsi="宋体" w:eastAsia="黑体" w:cs="黑体"/>
          <w:bCs/>
          <w:kern w:val="0"/>
          <w:sz w:val="32"/>
          <w:szCs w:val="32"/>
          <w:lang w:val="zh-CN"/>
        </w:rPr>
      </w:pPr>
      <w:r>
        <w:rPr>
          <w:rFonts w:hint="eastAsia" w:ascii="仿宋_GB2312" w:hAnsi="仿宋_GB2312" w:eastAsia="仿宋_GB2312" w:cs="仿宋_GB2312"/>
          <w:spacing w:val="20"/>
          <w:kern w:val="0"/>
          <w:sz w:val="32"/>
          <w:szCs w:val="32"/>
        </w:rPr>
        <w:t>（十三）考生在考试过程中，如存在违纪违规行为，将依据《银行业专业人员职业资格考试应试人员违纪违规行为处理规定》处理。</w:t>
      </w:r>
    </w:p>
    <w:p>
      <w:pPr>
        <w:widowControl/>
        <w:adjustRightInd w:val="0"/>
        <w:spacing w:line="600" w:lineRule="exact"/>
        <w:ind w:firstLine="640" w:firstLineChars="200"/>
        <w:rPr>
          <w:rFonts w:ascii="黑体" w:hAnsi="宋体" w:eastAsia="黑体" w:cs="黑体"/>
          <w:bCs/>
          <w:kern w:val="0"/>
          <w:sz w:val="32"/>
          <w:szCs w:val="32"/>
          <w:lang w:val="zh-CN"/>
        </w:rPr>
      </w:pPr>
      <w:r>
        <w:rPr>
          <w:rFonts w:hint="eastAsia" w:ascii="黑体" w:hAnsi="宋体" w:eastAsia="黑体" w:cs="黑体"/>
          <w:bCs/>
          <w:kern w:val="0"/>
          <w:sz w:val="32"/>
          <w:szCs w:val="32"/>
        </w:rPr>
        <w:t>五</w:t>
      </w:r>
      <w:r>
        <w:rPr>
          <w:rFonts w:hint="eastAsia" w:ascii="黑体" w:hAnsi="宋体" w:eastAsia="黑体" w:cs="黑体"/>
          <w:bCs/>
          <w:kern w:val="0"/>
          <w:sz w:val="32"/>
          <w:szCs w:val="32"/>
          <w:lang w:val="zh-CN"/>
        </w:rPr>
        <w:t>、银行业专业人员职业资格考试应试人员违纪违规行为处理规定</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pPr>
        <w:widowControl/>
        <w:adjustRightInd w:val="0"/>
        <w:spacing w:line="600" w:lineRule="exact"/>
        <w:ind w:firstLine="720"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pPr>
        <w:widowControl/>
        <w:adjustRightInd w:val="0"/>
        <w:spacing w:line="600" w:lineRule="exact"/>
        <w:ind w:firstLine="720"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 </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w:t>
      </w:r>
      <w:r>
        <w:rPr>
          <w:rFonts w:hint="eastAsia" w:ascii="仿宋_GB2312" w:hAnsi="仿宋_GB2312" w:eastAsia="仿宋_GB2312" w:cs="仿宋_GB2312"/>
          <w:spacing w:val="20"/>
          <w:kern w:val="0"/>
          <w:sz w:val="32"/>
          <w:szCs w:val="32"/>
          <w:lang w:eastAsia="zh-CN"/>
        </w:rPr>
        <w:t>；</w:t>
      </w:r>
      <w:r>
        <w:rPr>
          <w:rFonts w:hint="eastAsia" w:ascii="仿宋_GB2312" w:hAnsi="仿宋_GB2312" w:eastAsia="仿宋_GB2312" w:cs="仿宋_GB2312"/>
          <w:spacing w:val="20"/>
          <w:kern w:val="0"/>
          <w:sz w:val="32"/>
          <w:szCs w:val="32"/>
        </w:rPr>
        <w:t>影响考试正常进行的，视情节轻重，按照本规定第一条、第二条或者第三条处理；违反《中华人民共和国治安管理处罚法》等法律法规的，交由公安机关依法处理；构成犯罪的，依法追究刑事责任：</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应试人员有下列行为之一的，经事后查实，应当认定为考试违纪违规，按具体规定处理：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pPr>
        <w:widowControl/>
        <w:adjustRightInd w:val="0"/>
        <w:spacing w:line="600" w:lineRule="exact"/>
        <w:ind w:firstLine="720" w:firstLineChars="200"/>
        <w:rPr>
          <w:rFonts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 xml:space="preserve">经照片比对或他人举报，查实为替考，按本规定第三条处理； </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对应试人员违纪违规行为作出处理决定的，由考试主管部门制作考试违纪违规行为处理决定书，依法送达被处理的应试人员。被处理的应试人员对处理决定不服的，可以依法申请行政复议或者提起行政诉讼。</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考试诚信档案库纳入全国信用信息共享平台，向用人单位及社会提供查询，相关记录作为专业技术人员职业资格证书核发和注册、职称评定的重要参考。考试主办方可以视情况向社会公布考试诚信档案库记录相关信息，并通知当事人所在单位。</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pPr>
        <w:widowControl/>
        <w:adjustRightInd w:val="0"/>
        <w:spacing w:line="600" w:lineRule="exact"/>
        <w:ind w:firstLine="640" w:firstLineChars="200"/>
        <w:rPr>
          <w:rFonts w:ascii="仿宋" w:hAnsi="仿宋" w:eastAsia="仿宋" w:cs="宋体"/>
          <w:b/>
          <w:kern w:val="0"/>
          <w:sz w:val="32"/>
          <w:szCs w:val="32"/>
          <w:lang w:val="zh-CN"/>
        </w:rPr>
      </w:pPr>
      <w:r>
        <w:rPr>
          <w:rFonts w:hint="eastAsia" w:ascii="黑体" w:hAnsi="宋体" w:eastAsia="黑体" w:cs="黑体"/>
          <w:bCs/>
          <w:kern w:val="0"/>
          <w:sz w:val="32"/>
          <w:szCs w:val="32"/>
        </w:rPr>
        <w:t>六</w:t>
      </w:r>
      <w:r>
        <w:rPr>
          <w:rFonts w:hint="eastAsia" w:ascii="黑体" w:hAnsi="宋体" w:eastAsia="黑体" w:cs="黑体"/>
          <w:bCs/>
          <w:kern w:val="0"/>
          <w:sz w:val="32"/>
          <w:szCs w:val="32"/>
          <w:lang w:val="zh-CN"/>
        </w:rPr>
        <w:t xml:space="preserve">、其他注意事项 </w:t>
      </w:r>
    </w:p>
    <w:p>
      <w:pPr>
        <w:widowControl/>
        <w:adjustRightInd w:val="0"/>
        <w:spacing w:line="600" w:lineRule="exact"/>
        <w:ind w:firstLine="640" w:firstLineChars="200"/>
      </w:pPr>
      <w:r>
        <w:rPr>
          <w:rFonts w:hint="eastAsia" w:ascii="仿宋_GB2312" w:hAnsi="仿宋_GB2312" w:eastAsia="仿宋_GB2312" w:cs="仿宋_GB2312"/>
          <w:kern w:val="0"/>
          <w:sz w:val="32"/>
          <w:szCs w:val="32"/>
        </w:rPr>
        <w:t>（一）考试当天建议考生采用公共交通方式到达考场，考场地址详见准考证。</w:t>
      </w:r>
    </w:p>
    <w:p>
      <w:pPr>
        <w:pStyle w:val="5"/>
        <w:tabs>
          <w:tab w:val="left" w:pos="278"/>
        </w:tabs>
        <w:spacing w:before="145" w:line="228" w:lineRule="auto"/>
        <w:ind w:right="102" w:firstLine="640" w:firstLineChars="200"/>
        <w:rPr>
          <w:color w:val="FF0000"/>
          <w:spacing w:val="-1"/>
          <w:sz w:val="18"/>
        </w:rPr>
      </w:pPr>
      <w:r>
        <w:rPr>
          <w:rFonts w:hint="eastAsia" w:ascii="仿宋_GB2312" w:hAnsi="仿宋_GB2312" w:eastAsia="仿宋_GB2312" w:cs="仿宋_GB2312"/>
          <w:sz w:val="32"/>
          <w:szCs w:val="32"/>
          <w:lang w:val="en-US" w:bidi="ar-SA"/>
        </w:rPr>
        <w:t>（二）</w:t>
      </w:r>
      <w:r>
        <w:rPr>
          <w:rFonts w:ascii="仿宋_GB2312" w:hAnsi="仿宋_GB2312" w:eastAsia="仿宋_GB2312" w:cs="仿宋_GB2312"/>
          <w:sz w:val="32"/>
          <w:szCs w:val="32"/>
          <w:lang w:val="en-US" w:bidi="ar-SA"/>
        </w:rPr>
        <w:t>考试当</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val="en-US" w:bidi="ar-SA"/>
        </w:rPr>
        <w:t>建议考生做好个人防护</w:t>
      </w:r>
      <w:r>
        <w:rPr>
          <w:rFonts w:ascii="仿宋_GB2312" w:hAnsi="仿宋_GB2312" w:eastAsia="仿宋_GB2312" w:cs="仿宋_GB2312"/>
          <w:sz w:val="32"/>
          <w:szCs w:val="32"/>
          <w:lang w:val="en-US" w:bidi="ar-SA"/>
        </w:rPr>
        <w:t>。</w:t>
      </w:r>
      <w:r>
        <w:rPr>
          <w:rFonts w:hint="eastAsia" w:ascii="仿宋_GB2312" w:hAnsi="仿宋_GB2312" w:eastAsia="仿宋_GB2312" w:cs="仿宋_GB2312"/>
          <w:sz w:val="32"/>
          <w:szCs w:val="32"/>
          <w:lang w:val="en-US" w:bidi="ar-SA"/>
        </w:rPr>
        <w:t>如</w:t>
      </w:r>
      <w:r>
        <w:rPr>
          <w:rFonts w:ascii="仿宋_GB2312" w:hAnsi="仿宋_GB2312" w:eastAsia="仿宋_GB2312" w:cs="仿宋_GB2312"/>
          <w:sz w:val="32"/>
          <w:szCs w:val="32"/>
          <w:lang w:val="en-US" w:bidi="ar-SA"/>
        </w:rPr>
        <w:t>所在考点</w:t>
      </w:r>
      <w:r>
        <w:rPr>
          <w:rFonts w:hint="eastAsia" w:ascii="仿宋_GB2312" w:hAnsi="仿宋_GB2312" w:eastAsia="仿宋_GB2312" w:cs="仿宋_GB2312"/>
          <w:sz w:val="32"/>
          <w:szCs w:val="32"/>
          <w:lang w:val="en-US" w:bidi="ar-SA"/>
        </w:rPr>
        <w:t>有地方政府</w:t>
      </w:r>
      <w:r>
        <w:rPr>
          <w:rFonts w:ascii="仿宋_GB2312" w:hAnsi="仿宋_GB2312" w:eastAsia="仿宋_GB2312" w:cs="仿宋_GB2312"/>
          <w:sz w:val="32"/>
          <w:szCs w:val="32"/>
          <w:lang w:val="en-US" w:bidi="ar-SA"/>
        </w:rPr>
        <w:t>的疫情防控</w:t>
      </w:r>
      <w:r>
        <w:rPr>
          <w:rFonts w:hint="eastAsia" w:ascii="仿宋_GB2312" w:hAnsi="仿宋_GB2312" w:eastAsia="仿宋_GB2312" w:cs="仿宋_GB2312"/>
          <w:sz w:val="32"/>
          <w:szCs w:val="32"/>
          <w:lang w:val="en-US" w:bidi="ar-SA"/>
        </w:rPr>
        <w:t>相关</w:t>
      </w:r>
      <w:r>
        <w:rPr>
          <w:rFonts w:ascii="仿宋_GB2312" w:hAnsi="仿宋_GB2312" w:eastAsia="仿宋_GB2312" w:cs="仿宋_GB2312"/>
          <w:sz w:val="32"/>
          <w:szCs w:val="32"/>
          <w:lang w:val="en-US" w:bidi="ar-SA"/>
        </w:rPr>
        <w:t>规定</w:t>
      </w:r>
      <w:r>
        <w:rPr>
          <w:rFonts w:hint="eastAsia" w:ascii="仿宋_GB2312" w:hAnsi="仿宋_GB2312" w:eastAsia="仿宋_GB2312" w:cs="仿宋_GB2312"/>
          <w:sz w:val="32"/>
          <w:szCs w:val="32"/>
          <w:lang w:val="en-US" w:bidi="ar-SA"/>
        </w:rPr>
        <w:t>，</w:t>
      </w:r>
      <w:r>
        <w:rPr>
          <w:rFonts w:ascii="仿宋_GB2312" w:hAnsi="仿宋_GB2312" w:eastAsia="仿宋_GB2312" w:cs="仿宋_GB2312"/>
          <w:sz w:val="32"/>
          <w:szCs w:val="32"/>
          <w:lang w:val="en-US" w:bidi="ar-SA"/>
        </w:rPr>
        <w:t>请严格遵照执行。</w:t>
      </w:r>
    </w:p>
    <w:p>
      <w:pPr>
        <w:widowControl/>
        <w:adjustRightInd w:val="0"/>
        <w:spacing w:line="600" w:lineRule="exact"/>
        <w:ind w:firstLine="640" w:firstLineChars="200"/>
        <w:contextualSpacing/>
        <w:rPr>
          <w:rFonts w:ascii="仿宋_GB2312" w:hAnsi="仿宋_GB2312" w:eastAsia="仿宋_GB2312" w:cs="仿宋_GB2312"/>
          <w:kern w:val="0"/>
          <w:sz w:val="32"/>
          <w:szCs w:val="32"/>
          <w:highlight w:val="yellow"/>
        </w:rPr>
      </w:pP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p>
    <w:p>
      <w:pPr>
        <w:adjustRightInd w:val="0"/>
        <w:spacing w:line="600" w:lineRule="exact"/>
        <w:contextualSpacing/>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银行业专业人员职业资格考试办公室</w:t>
      </w:r>
    </w:p>
    <w:p>
      <w:pPr>
        <w:adjustRightInd w:val="0"/>
        <w:spacing w:line="600" w:lineRule="exact"/>
        <w:ind w:right="640"/>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2023年5月2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WFkZTgwNzZlYjg2MjljZWRkYzljYTc5NGE0NGIifQ=="/>
  </w:docVars>
  <w:rsids>
    <w:rsidRoot w:val="00000000"/>
    <w:rsid w:val="2072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
    <w:name w:val="List Paragraph"/>
    <w:basedOn w:val="1"/>
    <w:qFormat/>
    <w:uiPriority w:val="1"/>
    <w:pPr>
      <w:autoSpaceDE w:val="0"/>
      <w:autoSpaceDN w:val="0"/>
      <w:ind w:left="121"/>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2023-05-26T06:07:37Z</dcterms:created>
  <dc:creator>Lenovo</dc:creator>
  <cp:lastModifiedBy>Lenovo</cp:lastModifiedBy>
  <dcterms:modified xsi:type="dcterms:W3CDTF">2023-05-26T06:08:21Z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7E359C89923548BD8BAA1479D8679E1E_12</vt:lpwstr>
  </property>
</Properties>
</file>