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EF" w:rsidRDefault="00D415EF" w:rsidP="00D415EF">
      <w:pPr>
        <w:spacing w:line="600" w:lineRule="exact"/>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附件:</w:t>
      </w:r>
    </w:p>
    <w:p w:rsidR="00D415EF" w:rsidRDefault="00D415EF" w:rsidP="00D415EF">
      <w:pPr>
        <w:spacing w:line="600" w:lineRule="exact"/>
        <w:jc w:val="center"/>
        <w:rPr>
          <w:rFonts w:ascii="宋体" w:hAnsi="宋体" w:cs="黑体"/>
          <w:b/>
          <w:color w:val="000000"/>
          <w:kern w:val="0"/>
          <w:sz w:val="36"/>
          <w:szCs w:val="36"/>
        </w:rPr>
      </w:pPr>
      <w:r>
        <w:rPr>
          <w:rFonts w:ascii="宋体" w:hAnsi="宋体" w:hint="eastAsia"/>
          <w:b/>
          <w:color w:val="000000"/>
          <w:sz w:val="36"/>
          <w:szCs w:val="36"/>
        </w:rPr>
        <w:t>2021年上半年银行业专业人员初级和中级职业资格考试报名简章</w:t>
      </w:r>
    </w:p>
    <w:p w:rsidR="00D415EF" w:rsidRDefault="00D415EF" w:rsidP="00D415EF">
      <w:pPr>
        <w:widowControl/>
        <w:spacing w:line="600" w:lineRule="exact"/>
        <w:ind w:firstLineChars="200" w:firstLine="640"/>
        <w:rPr>
          <w:rFonts w:ascii="仿宋_GB2312" w:eastAsia="仿宋_GB2312" w:hAnsi="仿宋_GB2312" w:cs="仿宋_GB2312"/>
          <w:color w:val="000000"/>
          <w:sz w:val="32"/>
          <w:szCs w:val="32"/>
        </w:rPr>
      </w:pPr>
    </w:p>
    <w:p w:rsidR="00D415EF" w:rsidRDefault="00D415EF" w:rsidP="00D415EF">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2021年上半年银行业专业人员初级和中级职业资格考试定于6月5日、6日举行，本次考试采取网上报名方式。考试报名及相关信息均通过中国银行业协会网站(www.china-cba.net</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、东方银行业高级管理人员研修院网站(</w:t>
      </w:r>
      <w:hyperlink r:id="rId6" w:history="1">
        <w:r>
          <w:rPr>
            <w:rFonts w:ascii="仿宋_GB2312" w:eastAsia="仿宋_GB2312" w:hAnsi="仿宋_GB2312" w:cs="仿宋_GB2312" w:hint="eastAsia"/>
            <w:color w:val="000000"/>
            <w:sz w:val="32"/>
            <w:szCs w:val="32"/>
          </w:rPr>
          <w:t>www.china-cbi.net</w:t>
        </w:r>
      </w:hyperlink>
      <w:r>
        <w:rPr>
          <w:rFonts w:ascii="仿宋_GB2312" w:eastAsia="仿宋_GB2312" w:hAnsi="仿宋_GB2312" w:cs="仿宋_GB2312"/>
          <w:color w:val="000000"/>
          <w:sz w:val="32"/>
          <w:szCs w:val="32"/>
        </w:rPr>
        <w:t>）</w:t>
      </w:r>
      <w:r>
        <w:rPr>
          <w:rFonts w:ascii="仿宋_GB2312" w:eastAsia="仿宋_GB2312" w:hAnsi="仿宋_GB2312" w:cs="仿宋_GB2312" w:hint="eastAsia"/>
          <w:sz w:val="32"/>
          <w:szCs w:val="32"/>
        </w:rPr>
        <w:t>和考试公众号对外发布，请及时关注，以免错过重要信息。</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报名人员</w:t>
      </w:r>
      <w:r>
        <w:rPr>
          <w:rFonts w:ascii="仿宋_GB2312" w:eastAsia="仿宋_GB2312" w:hAnsi="仿宋_GB2312" w:cs="仿宋_GB2312" w:hint="eastAsia"/>
          <w:color w:val="000000"/>
          <w:sz w:val="32"/>
          <w:szCs w:val="32"/>
        </w:rPr>
        <w:t>正式提交报名前，应仔细阅读报名简章。报名人员均须确认并承诺本人完全符合报名条件，填报的所有信息均真实、准确、完整、有效。</w:t>
      </w:r>
      <w:r>
        <w:rPr>
          <w:rFonts w:ascii="仿宋_GB2312" w:eastAsia="仿宋_GB2312" w:hAnsi="仿宋_GB2312" w:cs="仿宋_GB2312" w:hint="eastAsia"/>
          <w:color w:val="000000"/>
          <w:kern w:val="0"/>
          <w:sz w:val="32"/>
          <w:szCs w:val="32"/>
        </w:rPr>
        <w:t>所填信息若与事实不符，一经查实，银行业专业人员职业资格考试办公室有权取消其当次考试资格和所有成绩。</w:t>
      </w:r>
    </w:p>
    <w:p w:rsidR="00D415EF" w:rsidRDefault="00D415EF" w:rsidP="00D415EF">
      <w:pPr>
        <w:widowControl/>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一、报名条件</w:t>
      </w:r>
    </w:p>
    <w:p w:rsidR="00D415EF" w:rsidRPr="005B4465"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sidRPr="005B4465">
        <w:rPr>
          <w:rFonts w:ascii="仿宋_GB2312" w:eastAsia="仿宋_GB2312" w:hAnsi="黑体" w:cs="仿宋_GB2312" w:hint="eastAsia"/>
          <w:b/>
          <w:color w:val="000000"/>
          <w:kern w:val="0"/>
          <w:sz w:val="32"/>
          <w:szCs w:val="32"/>
        </w:rPr>
        <w:t>（一）初级银行业专业人员职业资格报名条件</w:t>
      </w:r>
    </w:p>
    <w:p w:rsidR="00D415EF" w:rsidRDefault="00D415EF" w:rsidP="00D415EF">
      <w:pPr>
        <w:widowControl/>
        <w:spacing w:line="60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中华人民共和国公民同时具备下列条件，可报名参加银行业初级职业资格考试：</w:t>
      </w:r>
    </w:p>
    <w:p w:rsidR="00D415EF" w:rsidRDefault="00D415EF" w:rsidP="00D415EF">
      <w:pPr>
        <w:widowControl/>
        <w:spacing w:line="60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（一）遵守国家法律、法规和行业规章；</w:t>
      </w:r>
    </w:p>
    <w:p w:rsidR="00D415EF" w:rsidRDefault="00D415EF" w:rsidP="00D415EF">
      <w:pPr>
        <w:widowControl/>
        <w:spacing w:line="60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（二）具有完全民事行为能力；</w:t>
      </w:r>
    </w:p>
    <w:p w:rsidR="00D415EF" w:rsidRDefault="00D415EF" w:rsidP="00D415EF">
      <w:pPr>
        <w:widowControl/>
        <w:spacing w:line="60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（三）取得国务院教育行政部门认可的大学专科以上学历或者学位。</w:t>
      </w:r>
    </w:p>
    <w:p w:rsidR="00D415EF" w:rsidRDefault="00D415EF" w:rsidP="00D415EF">
      <w:pPr>
        <w:widowControl/>
        <w:spacing w:line="600" w:lineRule="exact"/>
        <w:ind w:firstLineChars="200" w:firstLine="643"/>
        <w:rPr>
          <w:rFonts w:ascii="仿宋_GB2312" w:eastAsia="仿宋_GB2312" w:hAnsi="黑体" w:cs="仿宋_GB2312"/>
          <w:b/>
          <w:color w:val="000000"/>
          <w:kern w:val="0"/>
          <w:sz w:val="32"/>
          <w:szCs w:val="32"/>
        </w:rPr>
      </w:pPr>
      <w:r w:rsidRPr="005B4465">
        <w:rPr>
          <w:rFonts w:ascii="仿宋_GB2312" w:eastAsia="仿宋_GB2312" w:hAnsi="黑体" w:cs="仿宋_GB2312" w:hint="eastAsia"/>
          <w:b/>
          <w:color w:val="000000"/>
          <w:kern w:val="0"/>
          <w:sz w:val="32"/>
          <w:szCs w:val="32"/>
        </w:rPr>
        <w:lastRenderedPageBreak/>
        <w:t>（二）</w:t>
      </w:r>
      <w:r>
        <w:rPr>
          <w:rFonts w:ascii="仿宋_GB2312" w:eastAsia="仿宋_GB2312" w:hAnsi="黑体" w:cs="仿宋_GB2312" w:hint="eastAsia"/>
          <w:b/>
          <w:color w:val="000000"/>
          <w:kern w:val="0"/>
          <w:sz w:val="32"/>
          <w:szCs w:val="32"/>
        </w:rPr>
        <w:t>中级银行业专业人员职业资格考试报名条件</w:t>
      </w:r>
    </w:p>
    <w:p w:rsidR="00D415EF" w:rsidRDefault="00D415EF" w:rsidP="00D415EF">
      <w:pPr>
        <w:spacing w:line="600" w:lineRule="exact"/>
        <w:ind w:firstLineChars="200" w:firstLine="640"/>
        <w:rPr>
          <w:rFonts w:ascii="仿宋_GB2312" w:eastAsia="仿宋_GB2312" w:hAnsi="仿宋_GB2312" w:cs="仿宋_GB2312"/>
          <w:color w:val="000000"/>
          <w:kern w:val="0"/>
          <w:sz w:val="32"/>
          <w:szCs w:val="32"/>
        </w:rPr>
      </w:pPr>
      <w:r w:rsidRPr="005B4465">
        <w:rPr>
          <w:rFonts w:ascii="仿宋_GB2312" w:eastAsia="仿宋_GB2312" w:hAnsi="宋体" w:cs="宋体" w:hint="eastAsia"/>
          <w:color w:val="000000" w:themeColor="text1"/>
          <w:kern w:val="0"/>
          <w:sz w:val="32"/>
          <w:szCs w:val="32"/>
        </w:rPr>
        <w:t>报名参加中级</w:t>
      </w:r>
      <w:r>
        <w:rPr>
          <w:rFonts w:ascii="仿宋_GB2312" w:eastAsia="仿宋_GB2312" w:hAnsi="宋体" w:cs="宋体" w:hint="eastAsia"/>
          <w:color w:val="000000" w:themeColor="text1"/>
          <w:kern w:val="0"/>
          <w:sz w:val="32"/>
          <w:szCs w:val="32"/>
        </w:rPr>
        <w:t>职业</w:t>
      </w:r>
      <w:r w:rsidRPr="005B4465">
        <w:rPr>
          <w:rFonts w:ascii="仿宋_GB2312" w:eastAsia="仿宋_GB2312" w:hAnsi="宋体" w:cs="宋体" w:hint="eastAsia"/>
          <w:color w:val="000000" w:themeColor="text1"/>
          <w:kern w:val="0"/>
          <w:sz w:val="32"/>
          <w:szCs w:val="32"/>
        </w:rPr>
        <w:t>资格考试的人员，除具备初级</w:t>
      </w:r>
      <w:r>
        <w:rPr>
          <w:rFonts w:ascii="仿宋_GB2312" w:eastAsia="仿宋_GB2312" w:hAnsi="宋体" w:cs="宋体" w:hint="eastAsia"/>
          <w:color w:val="000000" w:themeColor="text1"/>
          <w:kern w:val="0"/>
          <w:sz w:val="32"/>
          <w:szCs w:val="32"/>
        </w:rPr>
        <w:t>职业资格</w:t>
      </w:r>
      <w:r w:rsidRPr="005B4465">
        <w:rPr>
          <w:rFonts w:ascii="仿宋_GB2312" w:eastAsia="仿宋_GB2312" w:hAnsi="宋体" w:cs="宋体" w:hint="eastAsia"/>
          <w:color w:val="000000" w:themeColor="text1"/>
          <w:kern w:val="0"/>
          <w:sz w:val="32"/>
          <w:szCs w:val="32"/>
        </w:rPr>
        <w:t>报名条件外，还必须具备下列条件之一</w:t>
      </w:r>
      <w:r>
        <w:rPr>
          <w:rFonts w:ascii="仿宋_GB2312" w:eastAsia="仿宋_GB2312" w:hAnsi="仿宋_GB2312" w:cs="仿宋_GB2312" w:hint="eastAsia"/>
          <w:color w:val="000000"/>
          <w:kern w:val="0"/>
          <w:sz w:val="32"/>
          <w:szCs w:val="32"/>
        </w:rPr>
        <w:t>：</w:t>
      </w:r>
    </w:p>
    <w:p w:rsidR="00D415EF" w:rsidRDefault="00D415EF" w:rsidP="00D415EF">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1.取得经济学、管理学、法学学科门类专业大学专科学历，从事相关专业工作满6年；</w:t>
      </w:r>
    </w:p>
    <w:p w:rsidR="00D415EF" w:rsidRDefault="00D415EF" w:rsidP="00D415EF">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2.取得经济学、管理学、法学学科门类专业大学本科学历（或学位），从事相关专业工作满4年；</w:t>
      </w:r>
    </w:p>
    <w:p w:rsidR="00D415EF" w:rsidRDefault="00D415EF" w:rsidP="00D415EF">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3.取得经济学、管理学、法学学科门类专业双学士学位，从事相关专业工作满2年；</w:t>
      </w:r>
    </w:p>
    <w:p w:rsidR="00D415EF" w:rsidRDefault="00D415EF" w:rsidP="00D415EF">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4.取得经济学、管理学、法学学科门类专业硕士学历（或学位），从事相关专业工作满1年；</w:t>
      </w:r>
    </w:p>
    <w:p w:rsidR="00D415EF" w:rsidRDefault="00D415EF" w:rsidP="00D415EF">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5.取得经济学、管理学、法学学科门类专业博士学历（或学位）;</w:t>
      </w:r>
    </w:p>
    <w:p w:rsidR="00D415EF" w:rsidRPr="005B4465" w:rsidRDefault="00D415EF" w:rsidP="00D415EF">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6.取得其他学科门类专业上述学历（或学位），从事相关专业工作的年限相应增加1年。</w:t>
      </w:r>
    </w:p>
    <w:p w:rsidR="00D415EF" w:rsidRDefault="00D415EF" w:rsidP="00D415EF">
      <w:pPr>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二、报名时间</w:t>
      </w:r>
    </w:p>
    <w:p w:rsidR="00D415EF" w:rsidRPr="00021BD7"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sidRPr="0020414B">
        <w:rPr>
          <w:rFonts w:ascii="仿宋_GB2312" w:eastAsia="仿宋_GB2312" w:hAnsi="仿宋_GB2312" w:cs="仿宋_GB2312"/>
          <w:color w:val="000000"/>
          <w:kern w:val="0"/>
          <w:sz w:val="32"/>
          <w:szCs w:val="32"/>
        </w:rPr>
        <w:t>3月</w:t>
      </w:r>
      <w:r>
        <w:rPr>
          <w:rFonts w:ascii="仿宋_GB2312" w:eastAsia="仿宋_GB2312" w:hAnsi="仿宋_GB2312" w:cs="仿宋_GB2312"/>
          <w:color w:val="000000"/>
          <w:kern w:val="0"/>
          <w:sz w:val="32"/>
          <w:szCs w:val="32"/>
        </w:rPr>
        <w:t>31</w:t>
      </w:r>
      <w:r w:rsidRPr="0020414B">
        <w:rPr>
          <w:rFonts w:ascii="仿宋_GB2312" w:eastAsia="仿宋_GB2312" w:hAnsi="仿宋_GB2312" w:cs="仿宋_GB2312"/>
          <w:color w:val="000000"/>
          <w:kern w:val="0"/>
          <w:sz w:val="32"/>
          <w:szCs w:val="32"/>
        </w:rPr>
        <w:t>日9:00至5月8日17:00</w:t>
      </w:r>
      <w:r w:rsidR="00E21F57">
        <w:rPr>
          <w:rFonts w:ascii="仿宋_GB2312" w:eastAsia="仿宋_GB2312" w:hAnsi="仿宋_GB2312" w:cs="仿宋_GB2312" w:hint="eastAsia"/>
          <w:color w:val="000000"/>
          <w:kern w:val="0"/>
          <w:sz w:val="32"/>
          <w:szCs w:val="32"/>
        </w:rPr>
        <w:t>。</w:t>
      </w:r>
    </w:p>
    <w:p w:rsidR="00D415EF" w:rsidRDefault="00D415EF" w:rsidP="00D415EF">
      <w:pPr>
        <w:widowControl/>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三、报名方式及流程</w:t>
      </w:r>
    </w:p>
    <w:p w:rsidR="00D415EF" w:rsidRDefault="00D415EF" w:rsidP="00D415EF">
      <w:pPr>
        <w:widowControl/>
        <w:spacing w:line="60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（一）登录考试报名系统</w:t>
      </w:r>
    </w:p>
    <w:p w:rsidR="00D415EF" w:rsidRDefault="00D415EF" w:rsidP="00D415EF">
      <w:pPr>
        <w:widowControl/>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报名人员</w:t>
      </w:r>
      <w:r>
        <w:rPr>
          <w:rFonts w:ascii="仿宋_GB2312" w:eastAsia="仿宋_GB2312" w:hAnsi="仿宋_GB2312" w:cs="仿宋_GB2312" w:hint="eastAsia"/>
          <w:color w:val="000000"/>
          <w:sz w:val="32"/>
          <w:szCs w:val="32"/>
        </w:rPr>
        <w:t>应通过中国银行业协会网站(www.china-cba.net</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和东方银行业高级管理人员研修院网站(</w:t>
      </w:r>
      <w:hyperlink r:id="rId7" w:history="1">
        <w:r>
          <w:rPr>
            <w:rFonts w:ascii="仿宋_GB2312" w:eastAsia="仿宋_GB2312" w:hAnsi="仿宋_GB2312" w:cs="仿宋_GB2312" w:hint="eastAsia"/>
            <w:color w:val="000000"/>
            <w:sz w:val="32"/>
            <w:szCs w:val="32"/>
          </w:rPr>
          <w:t>www.china-cbi.net</w:t>
        </w:r>
      </w:hyperlink>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，登录考试报名入口进行报名。</w:t>
      </w:r>
    </w:p>
    <w:p w:rsidR="00D415EF"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（二）填写报名人员信息</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1.首次报名人员。先实名注册，注册完成后，可使用手机扫码关注公众号，绑定注册时生成的账号，即可进入“考试报名”页面，逐项按要求如实填选。</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2.非首次报名人员。可直接使用手机扫码关注公众号，绑定过往注册的账号，即可进入“考试报名”页面，逐项按要求如实填选。</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报名时均须上传本人最近一年1寸免冠白底证件照，请提前准备照片（标准证件数字照片，文件格式为JPG或JPEG格式，白色背景，尺寸25mm*35mm，像素</w:t>
      </w:r>
      <w:r>
        <w:rPr>
          <w:rFonts w:ascii="仿宋_GB2312" w:eastAsia="仿宋_GB2312" w:hAnsi="仿宋_GB2312" w:cs="仿宋_GB2312"/>
          <w:color w:val="000000"/>
          <w:kern w:val="0"/>
          <w:sz w:val="32"/>
          <w:szCs w:val="32"/>
        </w:rPr>
        <w:t>&gt;</w:t>
      </w:r>
      <w:r>
        <w:rPr>
          <w:rFonts w:ascii="仿宋_GB2312" w:eastAsia="仿宋_GB2312" w:hAnsi="仿宋_GB2312" w:cs="仿宋_GB2312" w:hint="eastAsia"/>
          <w:color w:val="000000"/>
          <w:kern w:val="0"/>
          <w:sz w:val="32"/>
          <w:szCs w:val="32"/>
        </w:rPr>
        <w:t>=295*413）。</w:t>
      </w:r>
      <w:r>
        <w:rPr>
          <w:rFonts w:ascii="仿宋_GB2312" w:eastAsia="仿宋_GB2312" w:hint="eastAsia"/>
          <w:sz w:val="32"/>
          <w:szCs w:val="32"/>
        </w:rPr>
        <w:t>该照片将用于准考证及职业资格证书。</w:t>
      </w:r>
    </w:p>
    <w:p w:rsidR="00D415EF"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（三）报名缴费</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1.考试费标准：每科次人民币61元。</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2.支付方式：通过考试报名系统支付，可用一网通（网银）和易宝支付（微信方式）。</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3.支付时间：</w:t>
      </w:r>
      <w:r w:rsidRPr="0020414B">
        <w:rPr>
          <w:rFonts w:ascii="仿宋_GB2312" w:eastAsia="仿宋_GB2312" w:hAnsi="仿宋_GB2312" w:cs="仿宋_GB2312"/>
          <w:color w:val="000000"/>
          <w:kern w:val="0"/>
          <w:sz w:val="32"/>
          <w:szCs w:val="32"/>
        </w:rPr>
        <w:t>3月3</w:t>
      </w:r>
      <w:r>
        <w:rPr>
          <w:rFonts w:ascii="仿宋_GB2312" w:eastAsia="仿宋_GB2312" w:hAnsi="仿宋_GB2312" w:cs="仿宋_GB2312"/>
          <w:color w:val="000000"/>
          <w:kern w:val="0"/>
          <w:sz w:val="32"/>
          <w:szCs w:val="32"/>
        </w:rPr>
        <w:t>1</w:t>
      </w:r>
      <w:r w:rsidRPr="0020414B">
        <w:rPr>
          <w:rFonts w:ascii="仿宋_GB2312" w:eastAsia="仿宋_GB2312" w:hAnsi="仿宋_GB2312" w:cs="仿宋_GB2312"/>
          <w:color w:val="000000"/>
          <w:kern w:val="0"/>
          <w:sz w:val="32"/>
          <w:szCs w:val="32"/>
        </w:rPr>
        <w:t>日9:00至5月8日17:00</w:t>
      </w:r>
      <w:r>
        <w:rPr>
          <w:rFonts w:ascii="仿宋_GB2312" w:eastAsia="仿宋_GB2312" w:hAnsi="仿宋_GB2312" w:cs="仿宋_GB2312" w:hint="eastAsia"/>
          <w:color w:val="000000"/>
          <w:kern w:val="0"/>
          <w:sz w:val="32"/>
          <w:szCs w:val="32"/>
        </w:rPr>
        <w:t>。报名人员应于截止时间前完成缴费。</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4.考试费发票：</w:t>
      </w:r>
    </w:p>
    <w:p w:rsidR="00D415EF" w:rsidRDefault="00D415EF" w:rsidP="00D415EF">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资格考试报名费发票为增值税电子普通发票，</w:t>
      </w:r>
      <w:r>
        <w:rPr>
          <w:rFonts w:ascii="仿宋_GB2312" w:eastAsia="仿宋_GB2312" w:hAnsi="仿宋_GB2312" w:cs="仿宋_GB2312" w:hint="eastAsia"/>
          <w:color w:val="000000"/>
          <w:kern w:val="0"/>
          <w:sz w:val="32"/>
          <w:szCs w:val="32"/>
        </w:rPr>
        <w:t>报名人员</w:t>
      </w:r>
      <w:r>
        <w:rPr>
          <w:rFonts w:ascii="仿宋_GB2312" w:eastAsia="仿宋_GB2312" w:hAnsi="仿宋_GB2312" w:cs="仿宋_GB2312" w:hint="eastAsia"/>
          <w:sz w:val="32"/>
          <w:szCs w:val="32"/>
        </w:rPr>
        <w:t>在当次考试结束后，可通过电子发票系统直接申请并打印电子发票。电子发票只可在本年度内申请，跨年度将无法申请。</w:t>
      </w:r>
    </w:p>
    <w:p w:rsidR="00D415EF"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（四）报名完成</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1.缴费完成视为报名完成，报名人员可在考试系统查询个人报名状态。</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2.已缴费并被确认报名有效的报名人员，如因特殊情况不能参加考试，可于</w:t>
      </w:r>
      <w:r w:rsidRPr="0020414B">
        <w:rPr>
          <w:rFonts w:ascii="仿宋_GB2312" w:eastAsia="仿宋_GB2312" w:hAnsi="仿宋_GB2312" w:cs="仿宋_GB2312"/>
          <w:color w:val="000000"/>
          <w:kern w:val="0"/>
          <w:sz w:val="32"/>
          <w:szCs w:val="32"/>
        </w:rPr>
        <w:t>5</w:t>
      </w:r>
      <w:r w:rsidRPr="0020414B">
        <w:rPr>
          <w:rFonts w:ascii="仿宋_GB2312" w:eastAsia="仿宋_GB2312" w:hAnsi="仿宋_GB2312" w:cs="仿宋_GB2312" w:hint="eastAsia"/>
          <w:color w:val="000000"/>
          <w:kern w:val="0"/>
          <w:sz w:val="32"/>
          <w:szCs w:val="32"/>
        </w:rPr>
        <w:t>月</w:t>
      </w:r>
      <w:r w:rsidRPr="0020414B">
        <w:rPr>
          <w:rFonts w:ascii="仿宋_GB2312" w:eastAsia="仿宋_GB2312" w:hAnsi="仿宋_GB2312" w:cs="仿宋_GB2312"/>
          <w:color w:val="000000"/>
          <w:kern w:val="0"/>
          <w:sz w:val="32"/>
          <w:szCs w:val="32"/>
        </w:rPr>
        <w:t>8</w:t>
      </w:r>
      <w:r w:rsidRPr="0020414B">
        <w:rPr>
          <w:rFonts w:ascii="仿宋_GB2312" w:eastAsia="仿宋_GB2312" w:hAnsi="仿宋_GB2312" w:cs="仿宋_GB2312" w:hint="eastAsia"/>
          <w:color w:val="000000"/>
          <w:kern w:val="0"/>
          <w:sz w:val="32"/>
          <w:szCs w:val="32"/>
        </w:rPr>
        <w:t>日</w:t>
      </w:r>
      <w:r w:rsidRPr="0020414B">
        <w:rPr>
          <w:rFonts w:ascii="仿宋_GB2312" w:eastAsia="仿宋_GB2312" w:hAnsi="仿宋_GB2312" w:cs="仿宋_GB2312"/>
          <w:color w:val="000000"/>
          <w:kern w:val="0"/>
          <w:sz w:val="32"/>
          <w:szCs w:val="32"/>
        </w:rPr>
        <w:t>17:00前</w:t>
      </w:r>
      <w:r>
        <w:rPr>
          <w:rFonts w:ascii="仿宋_GB2312" w:eastAsia="仿宋_GB2312" w:hAnsi="仿宋_GB2312" w:cs="仿宋_GB2312"/>
          <w:color w:val="000000"/>
          <w:kern w:val="0"/>
          <w:sz w:val="32"/>
          <w:szCs w:val="32"/>
        </w:rPr>
        <w:t>在线进行退考申请，逾期将不再受理退考。退款在</w:t>
      </w:r>
      <w:r>
        <w:rPr>
          <w:rFonts w:ascii="仿宋_GB2312" w:eastAsia="仿宋_GB2312" w:hAnsi="仿宋_GB2312" w:cs="仿宋_GB2312" w:hint="eastAsia"/>
          <w:color w:val="000000"/>
          <w:kern w:val="0"/>
          <w:sz w:val="32"/>
          <w:szCs w:val="32"/>
        </w:rPr>
        <w:t>报名工作结束后</w:t>
      </w:r>
      <w:r>
        <w:rPr>
          <w:rFonts w:ascii="仿宋_GB2312" w:eastAsia="仿宋_GB2312" w:hAnsi="仿宋_GB2312" w:cs="仿宋_GB2312"/>
          <w:color w:val="000000"/>
          <w:kern w:val="0"/>
          <w:sz w:val="32"/>
          <w:szCs w:val="32"/>
        </w:rPr>
        <w:t>15个工作日</w:t>
      </w:r>
      <w:r>
        <w:rPr>
          <w:rFonts w:ascii="仿宋_GB2312" w:eastAsia="仿宋_GB2312" w:hAnsi="仿宋_GB2312" w:cs="仿宋_GB2312" w:hint="eastAsia"/>
          <w:color w:val="000000"/>
          <w:kern w:val="0"/>
          <w:sz w:val="32"/>
          <w:szCs w:val="32"/>
        </w:rPr>
        <w:t>原路径</w:t>
      </w:r>
      <w:r>
        <w:rPr>
          <w:rFonts w:ascii="仿宋_GB2312" w:eastAsia="仿宋_GB2312" w:hAnsi="仿宋_GB2312" w:cs="仿宋_GB2312"/>
          <w:color w:val="000000"/>
          <w:kern w:val="0"/>
          <w:sz w:val="32"/>
          <w:szCs w:val="32"/>
        </w:rPr>
        <w:t>退回。</w:t>
      </w:r>
    </w:p>
    <w:p w:rsidR="00D415EF" w:rsidRDefault="00D415EF" w:rsidP="00D415EF">
      <w:pPr>
        <w:widowControl/>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四、免考申请</w:t>
      </w:r>
    </w:p>
    <w:p w:rsidR="00D415EF" w:rsidRDefault="00D415EF" w:rsidP="00D415EF">
      <w:pPr>
        <w:widowControl/>
        <w:spacing w:line="600" w:lineRule="exact"/>
        <w:ind w:firstLineChars="200" w:firstLine="643"/>
        <w:rPr>
          <w:rFonts w:ascii="仿宋_GB2312" w:eastAsia="仿宋_GB2312" w:hAnsi="仿宋_GB2312" w:cs="仿宋_GB2312"/>
          <w:color w:val="000000"/>
          <w:kern w:val="0"/>
          <w:sz w:val="32"/>
          <w:szCs w:val="32"/>
        </w:rPr>
      </w:pPr>
      <w:r>
        <w:rPr>
          <w:rFonts w:ascii="仿宋_GB2312" w:eastAsia="仿宋_GB2312" w:hAnsi="黑体" w:cs="仿宋_GB2312" w:hint="eastAsia"/>
          <w:b/>
          <w:color w:val="000000"/>
          <w:kern w:val="0"/>
          <w:sz w:val="32"/>
          <w:szCs w:val="32"/>
        </w:rPr>
        <w:t>（一）免考条件</w:t>
      </w:r>
    </w:p>
    <w:p w:rsidR="00D415EF" w:rsidRPr="005B4465"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sidRPr="005B4465">
        <w:rPr>
          <w:rFonts w:ascii="仿宋_GB2312" w:eastAsia="仿宋_GB2312" w:hAnsi="仿宋_GB2312" w:cs="仿宋_GB2312"/>
          <w:b/>
          <w:color w:val="000000"/>
          <w:kern w:val="0"/>
          <w:sz w:val="32"/>
          <w:szCs w:val="32"/>
        </w:rPr>
        <w:t>1.初级</w:t>
      </w:r>
      <w:r w:rsidRPr="005B4465">
        <w:rPr>
          <w:rFonts w:ascii="仿宋_GB2312" w:eastAsia="仿宋_GB2312" w:hAnsi="仿宋_GB2312" w:cs="仿宋_GB2312" w:hint="eastAsia"/>
          <w:b/>
          <w:color w:val="000000"/>
          <w:kern w:val="0"/>
          <w:sz w:val="32"/>
          <w:szCs w:val="32"/>
        </w:rPr>
        <w:t>《银行业法律法规与综合能力》科目免考条件</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符合报名条件，并具备下列条件之一者，可申请免考初级《银行业法律法规与综合能力》科目：</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（1）2013年12月31日前，已评聘助理经济师（金融专业）职务的；</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（2）通过全国统一考试取得经济专业技术资格考试初级资格（金融专业）证书的；</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（3）考试合格并取得中国银行业协会颁发的《中国银行业从业人员资格认证证书》。</w:t>
      </w:r>
    </w:p>
    <w:p w:rsidR="00D415EF" w:rsidRDefault="00D415EF" w:rsidP="00D415EF">
      <w:pPr>
        <w:widowControl/>
        <w:spacing w:line="600" w:lineRule="exact"/>
        <w:ind w:firstLineChars="200" w:firstLine="643"/>
        <w:rPr>
          <w:rFonts w:ascii="仿宋_GB2312" w:eastAsia="仿宋_GB2312" w:hAnsi="仿宋_GB2312" w:cs="仿宋_GB2312"/>
          <w:color w:val="000000"/>
          <w:kern w:val="0"/>
          <w:sz w:val="32"/>
          <w:szCs w:val="32"/>
        </w:rPr>
      </w:pPr>
      <w:r w:rsidRPr="005B4465">
        <w:rPr>
          <w:rFonts w:ascii="仿宋_GB2312" w:eastAsia="仿宋_GB2312" w:hAnsi="仿宋_GB2312" w:cs="仿宋_GB2312"/>
          <w:b/>
          <w:color w:val="000000"/>
          <w:kern w:val="0"/>
          <w:sz w:val="32"/>
          <w:szCs w:val="32"/>
        </w:rPr>
        <w:t>2.</w:t>
      </w:r>
      <w:r>
        <w:rPr>
          <w:rFonts w:ascii="仿宋_GB2312" w:eastAsia="仿宋_GB2312" w:hAnsi="仿宋_GB2312" w:cs="仿宋_GB2312" w:hint="eastAsia"/>
          <w:b/>
          <w:color w:val="000000"/>
          <w:kern w:val="0"/>
          <w:sz w:val="32"/>
          <w:szCs w:val="32"/>
        </w:rPr>
        <w:t>中级《银行业法律法规与综合能力》科目免考条件</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黑体" w:cs="仿宋_GB2312" w:hint="eastAsia"/>
          <w:color w:val="000000"/>
          <w:kern w:val="0"/>
          <w:sz w:val="32"/>
          <w:szCs w:val="32"/>
        </w:rPr>
        <w:t>符合报名条件，并具备下列条件之一者，可申请免考中级</w:t>
      </w:r>
      <w:r>
        <w:rPr>
          <w:rFonts w:ascii="仿宋_GB2312" w:eastAsia="仿宋_GB2312" w:hAnsi="仿宋_GB2312" w:cs="仿宋_GB2312" w:hint="eastAsia"/>
          <w:color w:val="000000"/>
          <w:kern w:val="0"/>
          <w:sz w:val="32"/>
          <w:szCs w:val="32"/>
        </w:rPr>
        <w:t>《银行业法律法规与综合能力》科目：</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（1）通过全国统一考试取得经济专业技术资格考试中级资格（金融专业）证书；</w:t>
      </w:r>
    </w:p>
    <w:p w:rsidR="00D415EF" w:rsidRDefault="00D415EF" w:rsidP="00D415EF">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（2）考试合格并取得《中国银行业从业人员资格认证证书》，且累计从事相关工作满10年（工作证明需有单位盖章）。</w:t>
      </w:r>
    </w:p>
    <w:p w:rsidR="00D415EF" w:rsidRDefault="00D415EF" w:rsidP="00D415EF">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注：《中国银行业从业人员资格认证证书》特指2013年之前（含）考试合格并取得原中国银行业从业人员资格认证证书的，2014年之后颁发的初级《银行业专业人员职业资格证书》不在免考范畴之内。</w:t>
      </w:r>
    </w:p>
    <w:p w:rsidR="00D415EF"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（二）免考申请</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1.申请时间：</w:t>
      </w:r>
      <w:r w:rsidRPr="0020414B">
        <w:rPr>
          <w:rFonts w:ascii="仿宋_GB2312" w:eastAsia="仿宋_GB2312" w:hAnsi="仿宋_GB2312" w:cs="仿宋_GB2312"/>
          <w:color w:val="000000"/>
          <w:kern w:val="0"/>
          <w:sz w:val="32"/>
          <w:szCs w:val="32"/>
        </w:rPr>
        <w:t>3月</w:t>
      </w:r>
      <w:r>
        <w:rPr>
          <w:rFonts w:ascii="仿宋_GB2312" w:eastAsia="仿宋_GB2312" w:hAnsi="仿宋_GB2312" w:cs="仿宋_GB2312"/>
          <w:color w:val="000000"/>
          <w:kern w:val="0"/>
          <w:sz w:val="32"/>
          <w:szCs w:val="32"/>
        </w:rPr>
        <w:t>31</w:t>
      </w:r>
      <w:r w:rsidRPr="0020414B">
        <w:rPr>
          <w:rFonts w:ascii="仿宋_GB2312" w:eastAsia="仿宋_GB2312" w:hAnsi="仿宋_GB2312" w:cs="仿宋_GB2312"/>
          <w:color w:val="000000"/>
          <w:kern w:val="0"/>
          <w:sz w:val="32"/>
          <w:szCs w:val="32"/>
        </w:rPr>
        <w:t>日9:00至5月8日17:00</w:t>
      </w:r>
      <w:r w:rsidRPr="0020414B">
        <w:rPr>
          <w:rFonts w:ascii="仿宋_GB2312" w:eastAsia="仿宋_GB2312" w:hAnsi="仿宋_GB2312" w:cs="仿宋_GB2312" w:hint="eastAsia"/>
          <w:color w:val="000000"/>
          <w:kern w:val="0"/>
          <w:sz w:val="32"/>
          <w:szCs w:val="32"/>
        </w:rPr>
        <w:t>。</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2.免考申请：申请人员登录考试报名系统，进入“免考申请”页面，将清晰可辨的免考材料上传。</w:t>
      </w:r>
    </w:p>
    <w:p w:rsidR="00D415EF"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（三）免考资格审核</w:t>
      </w:r>
    </w:p>
    <w:p w:rsidR="00D415EF" w:rsidRDefault="00D415EF" w:rsidP="00D415EF">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银行业专业人员职业资格考试办公室负责审核。审核时间约为3个工作日。</w:t>
      </w:r>
    </w:p>
    <w:p w:rsidR="00D415EF" w:rsidRDefault="00D415EF" w:rsidP="00D415EF">
      <w:pPr>
        <w:widowControl/>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五、考试科目、考试大纲和考试用书</w:t>
      </w:r>
    </w:p>
    <w:p w:rsidR="00D415EF"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（一）考试科目</w:t>
      </w:r>
    </w:p>
    <w:p w:rsidR="00D415EF" w:rsidRDefault="00D415EF" w:rsidP="00D415EF">
      <w:pPr>
        <w:pStyle w:val="a5"/>
        <w:spacing w:before="0" w:beforeAutospacing="0" w:after="0" w:afterAutospacing="0" w:line="600" w:lineRule="exact"/>
        <w:ind w:firstLineChars="200" w:firstLine="640"/>
        <w:jc w:val="both"/>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初级和中级职业资格考试开设《银行业法律法规与综合能力》《银行业专业实务》2个科目。其中，《银行业专业实务》下设《个人理财》《公司信贷》《个人贷款》《风险管理》《银行管理》5个专业类别。</w:t>
      </w:r>
    </w:p>
    <w:p w:rsidR="00D415EF"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（二）考试大纲</w:t>
      </w:r>
    </w:p>
    <w:p w:rsidR="00D415EF" w:rsidRDefault="00D415EF" w:rsidP="00D415EF">
      <w:pPr>
        <w:widowControl/>
        <w:shd w:val="clear" w:color="auto" w:fill="FFFFFF"/>
        <w:spacing w:line="600" w:lineRule="exact"/>
        <w:ind w:firstLineChars="200" w:firstLine="640"/>
        <w:rPr>
          <w:rFonts w:ascii="仿宋_GB2312" w:eastAsia="仿宋_GB2312" w:hAnsi="仿宋_GB2312" w:cs="仿宋_GB2312"/>
          <w:b/>
          <w:color w:val="000000"/>
          <w:kern w:val="0"/>
          <w:sz w:val="32"/>
          <w:szCs w:val="32"/>
        </w:rPr>
      </w:pPr>
      <w:r>
        <w:rPr>
          <w:rFonts w:ascii="仿宋_GB2312" w:eastAsia="仿宋_GB2312" w:hAnsi="仿宋_GB2312" w:cs="仿宋_GB2312" w:hint="eastAsia"/>
          <w:color w:val="000000"/>
          <w:sz w:val="32"/>
          <w:szCs w:val="32"/>
        </w:rPr>
        <w:t>考试大纲可</w:t>
      </w:r>
      <w:r>
        <w:rPr>
          <w:rFonts w:ascii="仿宋_GB2312" w:eastAsia="仿宋_GB2312" w:hAnsi="仿宋_GB2312" w:cs="仿宋_GB2312" w:hint="eastAsia"/>
          <w:color w:val="000000"/>
          <w:kern w:val="0"/>
          <w:sz w:val="32"/>
          <w:szCs w:val="32"/>
        </w:rPr>
        <w:t>在中国银行业协会网站（www.china-cba.net）和东方银行业高级管理人员研修院网站（www.china-cbi.net）查询</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考试大纲是考试命题的依据，考试范围</w:t>
      </w:r>
      <w:r>
        <w:rPr>
          <w:rFonts w:ascii="仿宋_GB2312" w:eastAsia="仿宋_GB2312" w:hAnsi="仿宋_GB2312" w:cs="仿宋_GB2312" w:hint="eastAsia"/>
          <w:color w:val="000000"/>
          <w:sz w:val="32"/>
          <w:szCs w:val="32"/>
        </w:rPr>
        <w:t>原则上不超出</w:t>
      </w:r>
      <w:r>
        <w:rPr>
          <w:rFonts w:ascii="仿宋_GB2312" w:eastAsia="仿宋_GB2312" w:hAnsi="仿宋_GB2312" w:cs="仿宋_GB2312"/>
          <w:color w:val="000000"/>
          <w:sz w:val="32"/>
          <w:szCs w:val="32"/>
        </w:rPr>
        <w:t>大纲范围，但不局限于教材内容。</w:t>
      </w:r>
    </w:p>
    <w:p w:rsidR="00D415EF" w:rsidRPr="0020414B"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sidRPr="0020414B">
        <w:rPr>
          <w:rFonts w:ascii="仿宋_GB2312" w:eastAsia="仿宋_GB2312" w:hAnsi="仿宋_GB2312" w:cs="仿宋_GB2312" w:hint="eastAsia"/>
          <w:b/>
          <w:color w:val="000000"/>
          <w:kern w:val="0"/>
          <w:sz w:val="32"/>
          <w:szCs w:val="32"/>
        </w:rPr>
        <w:lastRenderedPageBreak/>
        <w:t>（三）</w:t>
      </w:r>
      <w:r w:rsidRPr="0020414B">
        <w:rPr>
          <w:rFonts w:ascii="仿宋_GB2312" w:eastAsia="仿宋_GB2312" w:hAnsi="仿宋_GB2312" w:cs="仿宋_GB2312" w:hint="eastAsia"/>
          <w:b/>
          <w:sz w:val="32"/>
          <w:szCs w:val="32"/>
        </w:rPr>
        <w:t>辅导教材</w:t>
      </w:r>
    </w:p>
    <w:p w:rsidR="00D415EF" w:rsidRDefault="00D415EF" w:rsidP="00D415EF">
      <w:pPr>
        <w:spacing w:line="600" w:lineRule="exact"/>
        <w:ind w:firstLineChars="200" w:firstLine="640"/>
        <w:rPr>
          <w:rFonts w:ascii="仿宋_GB2312" w:eastAsia="仿宋_GB2312" w:hAnsi="仿宋_GB2312" w:cs="仿宋_GB2312"/>
          <w:color w:val="000000"/>
          <w:sz w:val="32"/>
          <w:szCs w:val="32"/>
        </w:rPr>
      </w:pPr>
      <w:r w:rsidRPr="0020414B">
        <w:rPr>
          <w:rFonts w:ascii="仿宋_GB2312" w:eastAsia="仿宋_GB2312" w:hAnsi="仿宋_GB2312" w:cs="仿宋_GB2312" w:hint="eastAsia"/>
          <w:color w:val="000000"/>
          <w:sz w:val="32"/>
          <w:szCs w:val="32"/>
        </w:rPr>
        <w:t>银行业专业人员职业资格考试办公室根据《2021年银行业</w:t>
      </w:r>
      <w:r>
        <w:rPr>
          <w:rFonts w:ascii="仿宋_GB2312" w:eastAsia="仿宋_GB2312" w:hAnsi="仿宋_GB2312" w:cs="仿宋_GB2312" w:hint="eastAsia"/>
          <w:color w:val="000000"/>
          <w:sz w:val="32"/>
          <w:szCs w:val="32"/>
        </w:rPr>
        <w:t>专业人员</w:t>
      </w:r>
      <w:r w:rsidRPr="0020414B">
        <w:rPr>
          <w:rFonts w:ascii="仿宋_GB2312" w:eastAsia="仿宋_GB2312" w:hAnsi="仿宋_GB2312" w:cs="仿宋_GB2312" w:hint="eastAsia"/>
          <w:color w:val="000000"/>
          <w:sz w:val="32"/>
          <w:szCs w:val="32"/>
        </w:rPr>
        <w:t>职业资格考试大纲》，组织编写2021版《银行业法律法规与综合能力》《个人理财》《公司信贷》《个人贷款》《风险管理》《银行管理》</w:t>
      </w:r>
      <w:r w:rsidRPr="0020414B">
        <w:rPr>
          <w:rFonts w:ascii="仿宋_GB2312" w:eastAsia="仿宋_GB2312" w:hAnsi="仿宋_GB2312" w:cs="仿宋_GB2312"/>
          <w:color w:val="000000"/>
          <w:sz w:val="32"/>
          <w:szCs w:val="32"/>
        </w:rPr>
        <w:t>6</w:t>
      </w:r>
      <w:r w:rsidRPr="0020414B">
        <w:rPr>
          <w:rFonts w:ascii="仿宋_GB2312" w:eastAsia="仿宋_GB2312" w:hAnsi="仿宋_GB2312" w:cs="仿宋_GB2312" w:hint="eastAsia"/>
          <w:color w:val="000000"/>
          <w:sz w:val="32"/>
          <w:szCs w:val="32"/>
        </w:rPr>
        <w:t>个科目考试辅导教材，其中《个人理财》《银行管理》为初、中级分册，由中国金融出版社出版发行。报名人员可在考试报名服务平台、中国金融出版社网上书店、当当网、京东商城等网站自愿购买。如教材内容与最新颁布的法律法规及监管要求有抵触，以最新颁布的法律法规为准。</w:t>
      </w:r>
    </w:p>
    <w:p w:rsidR="00D415EF" w:rsidRDefault="00D415EF" w:rsidP="00D415EF">
      <w:pPr>
        <w:widowControl/>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六、考试方式、考试时间、考试城市</w:t>
      </w:r>
    </w:p>
    <w:p w:rsidR="00D415EF"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（一）考试方式</w:t>
      </w:r>
    </w:p>
    <w:p w:rsidR="00D415EF" w:rsidRDefault="00D415EF" w:rsidP="00D415EF">
      <w:pPr>
        <w:widowControl/>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初级和中级职业资格考试均采用闭卷计算机化考试方式，初级题型全部为客观题，包括单选题、多选题和判断题；中级题型为</w:t>
      </w:r>
      <w:r>
        <w:rPr>
          <w:rFonts w:ascii="仿宋_GB2312" w:eastAsia="仿宋_GB2312" w:hAnsi="仿宋_GB2312" w:cs="仿宋_GB2312" w:hint="eastAsia"/>
          <w:sz w:val="32"/>
          <w:szCs w:val="32"/>
        </w:rPr>
        <w:t>单选题、多选题、判断题、填空题等</w:t>
      </w:r>
      <w:r>
        <w:rPr>
          <w:rFonts w:ascii="仿宋_GB2312" w:eastAsia="仿宋_GB2312" w:hAnsi="仿宋_GB2312" w:cs="仿宋_GB2312" w:hint="eastAsia"/>
          <w:color w:val="000000"/>
          <w:sz w:val="32"/>
          <w:szCs w:val="32"/>
        </w:rPr>
        <w:t>。考试时长均为</w:t>
      </w:r>
      <w:r>
        <w:rPr>
          <w:rFonts w:ascii="仿宋_GB2312" w:eastAsia="仿宋_GB2312" w:hAnsi="仿宋_GB2312" w:cs="仿宋_GB2312"/>
          <w:color w:val="000000"/>
          <w:sz w:val="32"/>
          <w:szCs w:val="32"/>
        </w:rPr>
        <w:t>120分钟</w:t>
      </w:r>
      <w:r>
        <w:rPr>
          <w:rFonts w:ascii="仿宋_GB2312" w:eastAsia="仿宋_GB2312" w:hAnsi="仿宋_GB2312" w:cs="仿宋_GB2312" w:hint="eastAsia"/>
          <w:color w:val="000000"/>
          <w:sz w:val="32"/>
          <w:szCs w:val="32"/>
        </w:rPr>
        <w:t>。</w:t>
      </w:r>
    </w:p>
    <w:p w:rsidR="00D415EF"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（二）考试时间</w:t>
      </w:r>
    </w:p>
    <w:tbl>
      <w:tblPr>
        <w:tblStyle w:val="a6"/>
        <w:tblW w:w="9215" w:type="dxa"/>
        <w:tblInd w:w="-318" w:type="dxa"/>
        <w:tblLook w:val="04A0"/>
      </w:tblPr>
      <w:tblGrid>
        <w:gridCol w:w="1419"/>
        <w:gridCol w:w="2126"/>
        <w:gridCol w:w="2126"/>
        <w:gridCol w:w="284"/>
        <w:gridCol w:w="1559"/>
        <w:gridCol w:w="1701"/>
      </w:tblGrid>
      <w:tr w:rsidR="00D415EF" w:rsidTr="00E21F57">
        <w:tc>
          <w:tcPr>
            <w:tcW w:w="1419" w:type="dxa"/>
          </w:tcPr>
          <w:p w:rsidR="00D415EF" w:rsidRPr="005B4465" w:rsidRDefault="00D415EF" w:rsidP="00C61F62">
            <w:pPr>
              <w:widowControl/>
              <w:spacing w:line="600" w:lineRule="exact"/>
              <w:jc w:val="center"/>
              <w:rPr>
                <w:rFonts w:ascii="仿宋_GB2312" w:eastAsia="仿宋_GB2312" w:hAnsi="仿宋_GB2312" w:cs="仿宋_GB2312"/>
                <w:b/>
                <w:color w:val="000000"/>
                <w:sz w:val="32"/>
                <w:szCs w:val="32"/>
              </w:rPr>
            </w:pPr>
            <w:r w:rsidRPr="005B4465">
              <w:rPr>
                <w:rFonts w:ascii="仿宋_GB2312" w:eastAsia="仿宋_GB2312" w:hAnsi="仿宋_GB2312" w:cs="仿宋_GB2312" w:hint="eastAsia"/>
                <w:b/>
                <w:color w:val="000000"/>
                <w:sz w:val="32"/>
                <w:szCs w:val="32"/>
              </w:rPr>
              <w:t>日期</w:t>
            </w:r>
          </w:p>
        </w:tc>
        <w:tc>
          <w:tcPr>
            <w:tcW w:w="2126" w:type="dxa"/>
          </w:tcPr>
          <w:p w:rsidR="00D415EF" w:rsidRPr="005B4465" w:rsidRDefault="00D415EF" w:rsidP="00C61F62">
            <w:pPr>
              <w:widowControl/>
              <w:spacing w:line="600" w:lineRule="exact"/>
              <w:jc w:val="center"/>
              <w:rPr>
                <w:rFonts w:ascii="仿宋_GB2312" w:eastAsia="仿宋_GB2312" w:hAnsi="仿宋_GB2312" w:cs="仿宋_GB2312"/>
                <w:b/>
                <w:color w:val="000000"/>
                <w:sz w:val="32"/>
                <w:szCs w:val="32"/>
              </w:rPr>
            </w:pPr>
            <w:r w:rsidRPr="005B4465">
              <w:rPr>
                <w:rFonts w:ascii="仿宋_GB2312" w:eastAsia="仿宋_GB2312" w:hAnsi="仿宋_GB2312" w:cs="仿宋_GB2312" w:hint="eastAsia"/>
                <w:b/>
                <w:color w:val="000000"/>
                <w:sz w:val="32"/>
                <w:szCs w:val="32"/>
              </w:rPr>
              <w:t>场次</w:t>
            </w:r>
          </w:p>
        </w:tc>
        <w:tc>
          <w:tcPr>
            <w:tcW w:w="3969" w:type="dxa"/>
            <w:gridSpan w:val="3"/>
          </w:tcPr>
          <w:p w:rsidR="00D415EF" w:rsidRPr="005B4465" w:rsidRDefault="00D415EF" w:rsidP="00C61F62">
            <w:pPr>
              <w:widowControl/>
              <w:spacing w:line="600" w:lineRule="exact"/>
              <w:jc w:val="center"/>
              <w:rPr>
                <w:rFonts w:ascii="仿宋_GB2312" w:eastAsia="仿宋_GB2312" w:hAnsi="仿宋_GB2312" w:cs="仿宋_GB2312"/>
                <w:b/>
                <w:color w:val="000000"/>
                <w:sz w:val="32"/>
                <w:szCs w:val="32"/>
              </w:rPr>
            </w:pPr>
            <w:r w:rsidRPr="005B4465">
              <w:rPr>
                <w:rFonts w:ascii="仿宋_GB2312" w:eastAsia="仿宋_GB2312" w:hAnsi="仿宋_GB2312" w:cs="仿宋_GB2312" w:hint="eastAsia"/>
                <w:b/>
                <w:color w:val="000000"/>
                <w:sz w:val="32"/>
                <w:szCs w:val="32"/>
              </w:rPr>
              <w:t>初级</w:t>
            </w:r>
          </w:p>
        </w:tc>
        <w:tc>
          <w:tcPr>
            <w:tcW w:w="1701" w:type="dxa"/>
          </w:tcPr>
          <w:p w:rsidR="00D415EF" w:rsidRPr="005B4465" w:rsidRDefault="00D415EF" w:rsidP="00C61F62">
            <w:pPr>
              <w:widowControl/>
              <w:spacing w:line="600" w:lineRule="exact"/>
              <w:jc w:val="center"/>
              <w:rPr>
                <w:rFonts w:ascii="仿宋_GB2312" w:eastAsia="仿宋_GB2312" w:hAnsi="仿宋_GB2312" w:cs="仿宋_GB2312"/>
                <w:b/>
                <w:color w:val="000000"/>
                <w:sz w:val="32"/>
                <w:szCs w:val="32"/>
              </w:rPr>
            </w:pPr>
            <w:r w:rsidRPr="005B4465">
              <w:rPr>
                <w:rFonts w:ascii="仿宋_GB2312" w:eastAsia="仿宋_GB2312" w:hAnsi="仿宋_GB2312" w:cs="仿宋_GB2312" w:hint="eastAsia"/>
                <w:b/>
                <w:color w:val="000000"/>
                <w:sz w:val="32"/>
                <w:szCs w:val="32"/>
              </w:rPr>
              <w:t>中级</w:t>
            </w:r>
          </w:p>
        </w:tc>
      </w:tr>
      <w:tr w:rsidR="00D415EF" w:rsidTr="00E21F57">
        <w:trPr>
          <w:trHeight w:val="1221"/>
        </w:trPr>
        <w:tc>
          <w:tcPr>
            <w:tcW w:w="1419" w:type="dxa"/>
            <w:vMerge w:val="restart"/>
          </w:tcPr>
          <w:p w:rsidR="00D415EF" w:rsidRDefault="00D415EF" w:rsidP="00C61F62">
            <w:pPr>
              <w:widowControl/>
              <w:spacing w:line="600" w:lineRule="exact"/>
              <w:jc w:val="center"/>
              <w:rPr>
                <w:rFonts w:ascii="仿宋_GB2312" w:eastAsia="仿宋_GB2312" w:hAnsi="仿宋_GB2312" w:cs="仿宋_GB2312"/>
                <w:color w:val="000000"/>
                <w:sz w:val="32"/>
                <w:szCs w:val="32"/>
              </w:rPr>
            </w:pPr>
          </w:p>
          <w:p w:rsidR="00D415EF" w:rsidRDefault="00D415EF" w:rsidP="00C61F62">
            <w:pPr>
              <w:widowControl/>
              <w:spacing w:line="600" w:lineRule="exact"/>
              <w:jc w:val="center"/>
              <w:rPr>
                <w:rFonts w:ascii="仿宋_GB2312" w:eastAsia="仿宋_GB2312" w:hAnsi="仿宋_GB2312" w:cs="仿宋_GB2312"/>
                <w:color w:val="000000"/>
                <w:sz w:val="32"/>
                <w:szCs w:val="32"/>
              </w:rPr>
            </w:pPr>
          </w:p>
          <w:p w:rsidR="00D415EF" w:rsidRDefault="00D415EF" w:rsidP="00C61F62">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6月5日</w:t>
            </w:r>
          </w:p>
        </w:tc>
        <w:tc>
          <w:tcPr>
            <w:tcW w:w="2126" w:type="dxa"/>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9:00-11:00</w:t>
            </w:r>
          </w:p>
        </w:tc>
        <w:tc>
          <w:tcPr>
            <w:tcW w:w="2410" w:type="dxa"/>
            <w:gridSpan w:val="2"/>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银行业法律法规与综合能力</w:t>
            </w:r>
          </w:p>
        </w:tc>
        <w:tc>
          <w:tcPr>
            <w:tcW w:w="1559" w:type="dxa"/>
          </w:tcPr>
          <w:p w:rsidR="00D415EF" w:rsidRDefault="00D415EF" w:rsidP="00C61F62">
            <w:pPr>
              <w:pStyle w:val="Style1"/>
              <w:widowControl/>
              <w:spacing w:line="600" w:lineRule="exact"/>
              <w:ind w:firstLineChars="0" w:firstLine="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风险管理</w:t>
            </w:r>
          </w:p>
        </w:tc>
        <w:tc>
          <w:tcPr>
            <w:tcW w:w="1701" w:type="dxa"/>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个人理财</w:t>
            </w:r>
          </w:p>
        </w:tc>
      </w:tr>
      <w:tr w:rsidR="00D415EF" w:rsidTr="00E21F57">
        <w:trPr>
          <w:trHeight w:val="1119"/>
        </w:trPr>
        <w:tc>
          <w:tcPr>
            <w:tcW w:w="1419" w:type="dxa"/>
            <w:vMerge/>
          </w:tcPr>
          <w:p w:rsidR="00D415EF" w:rsidRDefault="00D415EF" w:rsidP="00C61F62">
            <w:pPr>
              <w:widowControl/>
              <w:spacing w:line="600" w:lineRule="exact"/>
              <w:rPr>
                <w:rFonts w:ascii="仿宋_GB2312" w:eastAsia="仿宋_GB2312" w:hAnsi="仿宋_GB2312" w:cs="仿宋_GB2312"/>
                <w:color w:val="000000"/>
                <w:sz w:val="32"/>
                <w:szCs w:val="32"/>
              </w:rPr>
            </w:pPr>
          </w:p>
        </w:tc>
        <w:tc>
          <w:tcPr>
            <w:tcW w:w="2126" w:type="dxa"/>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13:00-15:00</w:t>
            </w:r>
          </w:p>
        </w:tc>
        <w:tc>
          <w:tcPr>
            <w:tcW w:w="2410" w:type="dxa"/>
            <w:gridSpan w:val="2"/>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银行业法律法规与综合能力</w:t>
            </w:r>
          </w:p>
        </w:tc>
        <w:tc>
          <w:tcPr>
            <w:tcW w:w="1559" w:type="dxa"/>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公司信贷</w:t>
            </w:r>
          </w:p>
        </w:tc>
        <w:tc>
          <w:tcPr>
            <w:tcW w:w="1701" w:type="dxa"/>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银行管理</w:t>
            </w:r>
          </w:p>
        </w:tc>
      </w:tr>
      <w:tr w:rsidR="00D415EF" w:rsidTr="00E21F57">
        <w:tc>
          <w:tcPr>
            <w:tcW w:w="1419" w:type="dxa"/>
            <w:vMerge/>
          </w:tcPr>
          <w:p w:rsidR="00D415EF" w:rsidRDefault="00D415EF" w:rsidP="00C61F62">
            <w:pPr>
              <w:widowControl/>
              <w:spacing w:line="600" w:lineRule="exact"/>
              <w:rPr>
                <w:rFonts w:ascii="仿宋_GB2312" w:eastAsia="仿宋_GB2312" w:hAnsi="仿宋_GB2312" w:cs="仿宋_GB2312"/>
                <w:color w:val="000000"/>
                <w:sz w:val="32"/>
                <w:szCs w:val="32"/>
              </w:rPr>
            </w:pPr>
          </w:p>
        </w:tc>
        <w:tc>
          <w:tcPr>
            <w:tcW w:w="2126" w:type="dxa"/>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16:00-18:00</w:t>
            </w:r>
          </w:p>
        </w:tc>
        <w:tc>
          <w:tcPr>
            <w:tcW w:w="3969" w:type="dxa"/>
            <w:gridSpan w:val="3"/>
          </w:tcPr>
          <w:p w:rsidR="00D415EF" w:rsidRDefault="00D415EF" w:rsidP="00C61F62">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个人理财</w:t>
            </w:r>
          </w:p>
        </w:tc>
        <w:tc>
          <w:tcPr>
            <w:tcW w:w="1701" w:type="dxa"/>
          </w:tcPr>
          <w:p w:rsidR="00D415EF" w:rsidRDefault="00D415EF" w:rsidP="00C61F62">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个人贷款</w:t>
            </w:r>
          </w:p>
        </w:tc>
      </w:tr>
      <w:tr w:rsidR="00D415EF" w:rsidTr="00E21F57">
        <w:trPr>
          <w:trHeight w:val="1692"/>
        </w:trPr>
        <w:tc>
          <w:tcPr>
            <w:tcW w:w="1419" w:type="dxa"/>
            <w:vMerge w:val="restart"/>
          </w:tcPr>
          <w:p w:rsidR="00D415EF" w:rsidRDefault="00D415EF" w:rsidP="00C61F62">
            <w:pPr>
              <w:widowControl/>
              <w:spacing w:line="600" w:lineRule="exact"/>
              <w:jc w:val="center"/>
              <w:rPr>
                <w:rFonts w:ascii="仿宋_GB2312" w:eastAsia="仿宋_GB2312" w:hAnsi="仿宋_GB2312" w:cs="仿宋_GB2312"/>
                <w:color w:val="000000"/>
                <w:sz w:val="32"/>
                <w:szCs w:val="32"/>
              </w:rPr>
            </w:pPr>
          </w:p>
          <w:p w:rsidR="00D415EF" w:rsidRDefault="00D415EF" w:rsidP="00C61F62">
            <w:pPr>
              <w:widowControl/>
              <w:spacing w:line="600" w:lineRule="exact"/>
              <w:jc w:val="center"/>
              <w:rPr>
                <w:rFonts w:ascii="仿宋_GB2312" w:eastAsia="仿宋_GB2312" w:hAnsi="仿宋_GB2312" w:cs="仿宋_GB2312"/>
                <w:color w:val="000000"/>
                <w:sz w:val="32"/>
                <w:szCs w:val="32"/>
              </w:rPr>
            </w:pPr>
          </w:p>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6月6日</w:t>
            </w:r>
          </w:p>
        </w:tc>
        <w:tc>
          <w:tcPr>
            <w:tcW w:w="2126" w:type="dxa"/>
          </w:tcPr>
          <w:p w:rsidR="00D415EF" w:rsidRDefault="00D415EF" w:rsidP="00C61F62">
            <w:pPr>
              <w:widowControl/>
              <w:spacing w:line="600" w:lineRule="exact"/>
              <w:rPr>
                <w:rFonts w:ascii="仿宋_GB2312" w:eastAsia="仿宋_GB2312" w:hAnsi="仿宋_GB2312" w:cs="仿宋_GB2312"/>
                <w:color w:val="000000"/>
                <w:sz w:val="32"/>
                <w:szCs w:val="32"/>
              </w:rPr>
            </w:pPr>
          </w:p>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9:00-11:00</w:t>
            </w:r>
          </w:p>
        </w:tc>
        <w:tc>
          <w:tcPr>
            <w:tcW w:w="2126" w:type="dxa"/>
          </w:tcPr>
          <w:p w:rsidR="00D415EF" w:rsidRDefault="00D415EF" w:rsidP="00C61F62">
            <w:pPr>
              <w:widowControl/>
              <w:spacing w:line="600" w:lineRule="exact"/>
              <w:jc w:val="center"/>
              <w:rPr>
                <w:rFonts w:ascii="仿宋_GB2312" w:eastAsia="仿宋_GB2312" w:hAnsi="仿宋_GB2312" w:cs="仿宋_GB2312"/>
                <w:color w:val="000000"/>
                <w:sz w:val="32"/>
                <w:szCs w:val="32"/>
              </w:rPr>
            </w:pPr>
          </w:p>
          <w:p w:rsidR="00D415EF" w:rsidRDefault="00D415EF" w:rsidP="00C61F62">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个人理财</w:t>
            </w:r>
          </w:p>
        </w:tc>
        <w:tc>
          <w:tcPr>
            <w:tcW w:w="1843" w:type="dxa"/>
            <w:gridSpan w:val="2"/>
          </w:tcPr>
          <w:p w:rsidR="00D415EF" w:rsidRDefault="00D415EF" w:rsidP="00C61F62">
            <w:pPr>
              <w:widowControl/>
              <w:spacing w:line="600" w:lineRule="exact"/>
              <w:jc w:val="center"/>
              <w:rPr>
                <w:rFonts w:ascii="仿宋_GB2312" w:eastAsia="仿宋_GB2312" w:hAnsi="仿宋_GB2312" w:cs="仿宋_GB2312"/>
                <w:color w:val="000000"/>
                <w:sz w:val="32"/>
                <w:szCs w:val="32"/>
              </w:rPr>
            </w:pPr>
          </w:p>
          <w:p w:rsidR="00D415EF" w:rsidRDefault="00D415EF" w:rsidP="00C61F62">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银行管理</w:t>
            </w:r>
          </w:p>
        </w:tc>
        <w:tc>
          <w:tcPr>
            <w:tcW w:w="1701" w:type="dxa"/>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银行业法律法规与综合能力</w:t>
            </w:r>
          </w:p>
        </w:tc>
      </w:tr>
      <w:tr w:rsidR="00D415EF" w:rsidTr="00E21F57">
        <w:trPr>
          <w:trHeight w:val="1007"/>
        </w:trPr>
        <w:tc>
          <w:tcPr>
            <w:tcW w:w="1419" w:type="dxa"/>
            <w:vMerge/>
          </w:tcPr>
          <w:p w:rsidR="00D415EF" w:rsidRDefault="00D415EF" w:rsidP="00C61F62">
            <w:pPr>
              <w:widowControl/>
              <w:spacing w:line="600" w:lineRule="exact"/>
              <w:jc w:val="center"/>
              <w:rPr>
                <w:rFonts w:ascii="仿宋_GB2312" w:eastAsia="仿宋_GB2312" w:hAnsi="仿宋_GB2312" w:cs="仿宋_GB2312"/>
                <w:color w:val="000000"/>
                <w:sz w:val="32"/>
                <w:szCs w:val="32"/>
              </w:rPr>
            </w:pPr>
          </w:p>
        </w:tc>
        <w:tc>
          <w:tcPr>
            <w:tcW w:w="2126" w:type="dxa"/>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13:00-15:00</w:t>
            </w:r>
          </w:p>
        </w:tc>
        <w:tc>
          <w:tcPr>
            <w:tcW w:w="3969" w:type="dxa"/>
            <w:gridSpan w:val="3"/>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银行业法律法规与综合能力</w:t>
            </w:r>
          </w:p>
        </w:tc>
        <w:tc>
          <w:tcPr>
            <w:tcW w:w="1701" w:type="dxa"/>
          </w:tcPr>
          <w:p w:rsidR="00D415EF" w:rsidRDefault="00D415EF" w:rsidP="00C61F62">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公司信贷</w:t>
            </w:r>
          </w:p>
        </w:tc>
      </w:tr>
      <w:tr w:rsidR="00D415EF" w:rsidTr="00E21F57">
        <w:trPr>
          <w:trHeight w:val="514"/>
        </w:trPr>
        <w:tc>
          <w:tcPr>
            <w:tcW w:w="1419" w:type="dxa"/>
            <w:vMerge/>
          </w:tcPr>
          <w:p w:rsidR="00D415EF" w:rsidRDefault="00D415EF" w:rsidP="00C61F62">
            <w:pPr>
              <w:widowControl/>
              <w:spacing w:line="600" w:lineRule="exact"/>
              <w:jc w:val="center"/>
              <w:rPr>
                <w:rFonts w:ascii="仿宋_GB2312" w:eastAsia="仿宋_GB2312" w:hAnsi="仿宋_GB2312" w:cs="仿宋_GB2312"/>
                <w:color w:val="000000"/>
                <w:sz w:val="32"/>
                <w:szCs w:val="32"/>
              </w:rPr>
            </w:pPr>
          </w:p>
        </w:tc>
        <w:tc>
          <w:tcPr>
            <w:tcW w:w="2126" w:type="dxa"/>
          </w:tcPr>
          <w:p w:rsidR="00D415EF" w:rsidRDefault="00D415EF" w:rsidP="00C61F62">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16:00-18:00</w:t>
            </w:r>
          </w:p>
        </w:tc>
        <w:tc>
          <w:tcPr>
            <w:tcW w:w="3969" w:type="dxa"/>
            <w:gridSpan w:val="3"/>
          </w:tcPr>
          <w:p w:rsidR="00D415EF" w:rsidRDefault="00D415EF" w:rsidP="00C61F62">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个人贷款</w:t>
            </w:r>
          </w:p>
        </w:tc>
        <w:tc>
          <w:tcPr>
            <w:tcW w:w="1701" w:type="dxa"/>
          </w:tcPr>
          <w:p w:rsidR="00D415EF" w:rsidRDefault="00D415EF" w:rsidP="00C61F62">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风险管理</w:t>
            </w:r>
          </w:p>
        </w:tc>
      </w:tr>
    </w:tbl>
    <w:p w:rsidR="00D415EF" w:rsidRDefault="00D415EF" w:rsidP="00D415EF">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（三）考试城市</w:t>
      </w:r>
    </w:p>
    <w:p w:rsidR="00D415EF" w:rsidRDefault="00D415EF" w:rsidP="00D415EF">
      <w:pPr>
        <w:widowControl/>
        <w:shd w:val="clear" w:color="auto" w:fill="FFFFFF"/>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本次考试在全国共设考点城市</w:t>
      </w:r>
      <w:r w:rsidR="004041D5">
        <w:rPr>
          <w:rFonts w:ascii="仿宋_GB2312" w:eastAsia="仿宋_GB2312" w:hAnsi="仿宋_GB2312" w:cs="仿宋_GB2312" w:hint="eastAsia"/>
          <w:color w:val="000000"/>
          <w:kern w:val="0"/>
          <w:sz w:val="32"/>
          <w:szCs w:val="32"/>
        </w:rPr>
        <w:t>233个</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sz w:val="32"/>
          <w:szCs w:val="32"/>
        </w:rPr>
        <w:t>具体考点城市信息详见附件或在考试报名系统中查询。</w:t>
      </w:r>
    </w:p>
    <w:p w:rsidR="00D415EF" w:rsidRDefault="00D415EF" w:rsidP="00D415EF">
      <w:pPr>
        <w:widowControl/>
        <w:shd w:val="clear" w:color="auto" w:fill="FFFFFF"/>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七、准考证、考试合格标准和资格证书</w:t>
      </w:r>
    </w:p>
    <w:p w:rsidR="00D415EF" w:rsidRDefault="00D415EF" w:rsidP="00D415EF">
      <w:pPr>
        <w:widowControl/>
        <w:shd w:val="clear" w:color="auto" w:fill="FFFFFF"/>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（一）准考证打印时间</w:t>
      </w:r>
    </w:p>
    <w:p w:rsidR="00D415EF" w:rsidRDefault="00D415EF" w:rsidP="00D415EF">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5月</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9：00至</w:t>
      </w:r>
      <w:r>
        <w:rPr>
          <w:rFonts w:ascii="仿宋_GB2312" w:eastAsia="仿宋_GB2312" w:hAnsi="仿宋_GB2312" w:cs="仿宋_GB2312" w:hint="eastAsia"/>
          <w:sz w:val="32"/>
          <w:szCs w:val="32"/>
        </w:rPr>
        <w:t>6月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18：00，</w:t>
      </w:r>
      <w:r>
        <w:rPr>
          <w:rFonts w:ascii="仿宋_GB2312" w:eastAsia="仿宋_GB2312" w:hAnsi="仿宋_GB2312" w:cs="仿宋_GB2312" w:hint="eastAsia"/>
          <w:color w:val="000000"/>
          <w:kern w:val="0"/>
          <w:sz w:val="32"/>
          <w:szCs w:val="32"/>
        </w:rPr>
        <w:t>报名人员</w:t>
      </w:r>
      <w:r>
        <w:rPr>
          <w:rFonts w:ascii="仿宋_GB2312" w:eastAsia="仿宋_GB2312" w:hAnsi="仿宋_GB2312" w:cs="仿宋_GB2312" w:hint="eastAsia"/>
          <w:sz w:val="32"/>
          <w:szCs w:val="32"/>
        </w:rPr>
        <w:t>凭报名时获取的账号和密码登录银行业专业人员资格考试页面（网 址：</w:t>
      </w:r>
      <w:hyperlink r:id="rId8" w:history="1">
        <w:r>
          <w:rPr>
            <w:rFonts w:ascii="仿宋_GB2312" w:eastAsia="仿宋_GB2312" w:hint="eastAsia"/>
            <w:sz w:val="32"/>
            <w:szCs w:val="32"/>
          </w:rPr>
          <w:t>http://cj.ccbp.org.cn/apply/</w:t>
        </w:r>
      </w:hyperlink>
      <w:r>
        <w:rPr>
          <w:rFonts w:ascii="仿宋_GB2312" w:eastAsia="仿宋_GB2312" w:hAnsi="仿宋_GB2312" w:cs="仿宋_GB2312" w:hint="eastAsia"/>
          <w:sz w:val="32"/>
          <w:szCs w:val="32"/>
        </w:rPr>
        <w:t>）自行打印准考证，未在上述时间打印准考证，视为自愿弃考，将无法参加考试。</w:t>
      </w:r>
    </w:p>
    <w:p w:rsidR="00D415EF" w:rsidRDefault="00D415EF" w:rsidP="00D415EF">
      <w:pPr>
        <w:widowControl/>
        <w:shd w:val="clear" w:color="auto" w:fill="FFFFFF"/>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（二）考试合格标准</w:t>
      </w:r>
    </w:p>
    <w:p w:rsidR="00D415EF" w:rsidRDefault="00D415EF" w:rsidP="00D415EF">
      <w:pPr>
        <w:widowControl/>
        <w:shd w:val="clear" w:color="auto" w:fill="FFFFFF"/>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考试成绩合格标准经银行业专业人员职业资格考试办公室报银保监会、人力资源社会保障部审定，由中国银行业协会发布。</w:t>
      </w:r>
    </w:p>
    <w:p w:rsidR="00D415EF" w:rsidRDefault="00D415EF" w:rsidP="00D415EF">
      <w:pPr>
        <w:widowControl/>
        <w:shd w:val="clear" w:color="auto" w:fill="FFFFFF"/>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（三）资格证书申领</w:t>
      </w:r>
    </w:p>
    <w:p w:rsidR="00D415EF" w:rsidRDefault="00D415EF" w:rsidP="00D415EF">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1.考试实行2次为一个周期的滚动管理办法。考生需在主办方举办的连续两次考试中通过《银行业法律法规与综合</w:t>
      </w:r>
      <w:r>
        <w:rPr>
          <w:rFonts w:ascii="仿宋_GB2312" w:eastAsia="仿宋_GB2312" w:hAnsi="仿宋_GB2312" w:cs="仿宋_GB2312" w:hint="eastAsia"/>
          <w:sz w:val="32"/>
          <w:szCs w:val="32"/>
        </w:rPr>
        <w:lastRenderedPageBreak/>
        <w:t>能力》与《银行业专业实务》科目下任意一个专业类别方可取得相应级别的《银行业专业人员职业资格证书》。</w:t>
      </w:r>
    </w:p>
    <w:p w:rsidR="00D415EF" w:rsidRDefault="00D415EF" w:rsidP="00D415EF">
      <w:pPr>
        <w:widowControl/>
        <w:shd w:val="clear" w:color="auto" w:fill="FFFFFF"/>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sz w:val="32"/>
          <w:szCs w:val="32"/>
        </w:rPr>
        <w:t>由银行业专业人员职业资格考试办公室</w:t>
      </w:r>
      <w:r>
        <w:rPr>
          <w:rFonts w:ascii="仿宋_GB2312" w:eastAsia="仿宋_GB2312" w:hAnsi="仿宋_GB2312" w:cs="仿宋_GB2312" w:hint="eastAsia"/>
          <w:color w:val="000000"/>
          <w:kern w:val="0"/>
          <w:sz w:val="32"/>
          <w:szCs w:val="32"/>
        </w:rPr>
        <w:t>发布资格证书申领公告，符合证书申领条件的考生应在规定时间内登录考试报名系统，按要求完成证书申领程序。</w:t>
      </w:r>
    </w:p>
    <w:p w:rsidR="00D415EF" w:rsidRDefault="00D415EF" w:rsidP="00D415EF">
      <w:pPr>
        <w:widowControl/>
        <w:shd w:val="clear" w:color="auto" w:fill="FFFFFF"/>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sz w:val="32"/>
          <w:szCs w:val="32"/>
        </w:rPr>
        <w:t>银行业专业人员职业资格考试办公室</w:t>
      </w:r>
      <w:r>
        <w:rPr>
          <w:rFonts w:ascii="仿宋_GB2312" w:eastAsia="仿宋_GB2312" w:hAnsi="仿宋_GB2312" w:cs="仿宋_GB2312" w:hint="eastAsia"/>
          <w:color w:val="000000"/>
          <w:kern w:val="0"/>
          <w:sz w:val="32"/>
          <w:szCs w:val="32"/>
        </w:rPr>
        <w:t>审核领证考生资格。合格考生可取得由人力资源社会保障部、银保监会监制，中国银行业协会用印的《中华人民共和国专业技术人员职业资格证书》。</w:t>
      </w:r>
    </w:p>
    <w:p w:rsidR="00D415EF" w:rsidRDefault="00D415EF" w:rsidP="00D415EF">
      <w:pPr>
        <w:widowControl/>
        <w:shd w:val="clear" w:color="auto" w:fill="FFFFFF"/>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4.获证人员可通过“中国人事考试网”下载并打印电子证书，电子证书与纸质证书具有同等效力。</w:t>
      </w:r>
    </w:p>
    <w:p w:rsidR="00D415EF" w:rsidRDefault="00D415EF" w:rsidP="00D415EF">
      <w:pPr>
        <w:tabs>
          <w:tab w:val="left" w:pos="3240"/>
        </w:tabs>
        <w:spacing w:line="600" w:lineRule="exact"/>
        <w:ind w:firstLineChars="200" w:firstLine="640"/>
        <w:rPr>
          <w:rFonts w:ascii="黑体" w:eastAsia="黑体" w:hAnsi="黑体" w:cs="仿宋_GB2312"/>
          <w:color w:val="000000"/>
          <w:sz w:val="32"/>
          <w:szCs w:val="32"/>
        </w:rPr>
      </w:pPr>
      <w:r>
        <w:rPr>
          <w:rFonts w:ascii="黑体" w:eastAsia="黑体" w:hAnsi="黑体" w:cs="仿宋_GB2312" w:hint="eastAsia"/>
          <w:color w:val="000000"/>
          <w:sz w:val="32"/>
          <w:szCs w:val="32"/>
        </w:rPr>
        <w:t xml:space="preserve">八、注意事项 </w:t>
      </w:r>
      <w:r>
        <w:rPr>
          <w:rFonts w:ascii="黑体" w:eastAsia="黑体" w:hAnsi="黑体" w:cs="仿宋_GB2312"/>
          <w:color w:val="000000"/>
          <w:sz w:val="32"/>
          <w:szCs w:val="32"/>
        </w:rPr>
        <w:tab/>
      </w:r>
    </w:p>
    <w:p w:rsidR="00D415EF" w:rsidRDefault="00D415EF" w:rsidP="00D415EF">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（一）</w:t>
      </w:r>
      <w:r>
        <w:rPr>
          <w:rFonts w:ascii="仿宋_GB2312" w:eastAsia="仿宋_GB2312" w:hAnsi="仿宋_GB2312" w:cs="仿宋_GB2312" w:hint="eastAsia"/>
          <w:color w:val="000000"/>
          <w:sz w:val="32"/>
          <w:szCs w:val="32"/>
        </w:rPr>
        <w:t>初级和中级职业资格考试场次时间重合，报考城市一致，请同时报考初级和中级职业资格考试科目的考生，注意阅读有关提示，按需求谨慎选择，避免因考试时间重合无法正常参考。</w:t>
      </w:r>
    </w:p>
    <w:p w:rsidR="00D415EF" w:rsidRDefault="00D415EF" w:rsidP="00D415EF">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（二）初级职业资格考试涉及多场次编排的科目，报名人员可自主选择考试日期，但不能选择上、下午考试场次，具体考试场次由系统随机编排。</w:t>
      </w:r>
    </w:p>
    <w:p w:rsidR="00D415EF" w:rsidRDefault="00D415EF" w:rsidP="00D415EF">
      <w:pPr>
        <w:widowControl/>
        <w:spacing w:line="600" w:lineRule="exact"/>
        <w:ind w:firstLineChars="200" w:firstLine="640"/>
        <w:rPr>
          <w:rFonts w:ascii="仿宋_GB2312" w:eastAsia="仿宋_GB2312" w:hAnsi="仿宋_GB2312" w:cs="仿宋_GB2312"/>
          <w:color w:val="000000"/>
          <w:sz w:val="32"/>
          <w:szCs w:val="32"/>
        </w:rPr>
      </w:pPr>
      <w:r w:rsidRPr="0020414B">
        <w:rPr>
          <w:rFonts w:ascii="仿宋_GB2312" w:eastAsia="仿宋_GB2312" w:hAnsi="仿宋_GB2312" w:cs="仿宋_GB2312" w:hint="eastAsia"/>
          <w:color w:val="000000"/>
          <w:sz w:val="32"/>
          <w:szCs w:val="32"/>
        </w:rPr>
        <w:t>（三）为实现属地化管理，原则上不允许跨省报考，</w:t>
      </w:r>
      <w:r>
        <w:rPr>
          <w:rFonts w:ascii="仿宋_GB2312" w:eastAsia="仿宋_GB2312" w:hint="eastAsia"/>
          <w:color w:val="000000"/>
          <w:sz w:val="32"/>
          <w:szCs w:val="32"/>
        </w:rPr>
        <w:t>建议报名人员按工作地、居住地就近或就地报名参加考试。</w:t>
      </w:r>
    </w:p>
    <w:p w:rsidR="00D415EF" w:rsidRDefault="00D415EF" w:rsidP="00D415EF">
      <w:pPr>
        <w:widowControl/>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（四）</w:t>
      </w:r>
      <w:r>
        <w:rPr>
          <w:rFonts w:ascii="仿宋_GB2312" w:eastAsia="仿宋_GB2312" w:hAnsi="仿宋_GB2312" w:cs="仿宋_GB2312" w:hint="eastAsia"/>
          <w:color w:val="000000"/>
          <w:sz w:val="32"/>
          <w:szCs w:val="32"/>
        </w:rPr>
        <w:t>本次考试在</w:t>
      </w:r>
      <w:r w:rsidR="004041D5">
        <w:rPr>
          <w:rFonts w:ascii="仿宋_GB2312" w:eastAsia="仿宋_GB2312" w:hAnsi="仿宋_GB2312" w:cs="仿宋_GB2312"/>
          <w:color w:val="000000"/>
          <w:sz w:val="32"/>
          <w:szCs w:val="32"/>
        </w:rPr>
        <w:t>233个</w:t>
      </w:r>
      <w:r>
        <w:rPr>
          <w:rFonts w:ascii="仿宋_GB2312" w:eastAsia="仿宋_GB2312" w:hAnsi="仿宋_GB2312" w:cs="仿宋_GB2312" w:hint="eastAsia"/>
          <w:color w:val="000000"/>
          <w:sz w:val="32"/>
          <w:szCs w:val="32"/>
        </w:rPr>
        <w:t>城市开设考点，由于考试机数量限制，各考点报满后不再接受报名。</w:t>
      </w:r>
    </w:p>
    <w:p w:rsidR="00D415EF" w:rsidRDefault="00D415EF" w:rsidP="00D415EF">
      <w:pPr>
        <w:pStyle w:val="a5"/>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Ansi="仿宋_GB2312" w:cs="仿宋_GB2312" w:hint="eastAsia"/>
          <w:color w:val="000000"/>
          <w:sz w:val="32"/>
          <w:szCs w:val="32"/>
        </w:rPr>
        <w:lastRenderedPageBreak/>
        <w:t>（五）</w:t>
      </w:r>
      <w:r>
        <w:rPr>
          <w:rFonts w:ascii="仿宋_GB2312" w:eastAsia="仿宋_GB2312" w:hint="eastAsia"/>
          <w:color w:val="000000"/>
          <w:sz w:val="32"/>
          <w:szCs w:val="32"/>
        </w:rPr>
        <w:t>鉴于疫情防控要求以及考虑到可能出现的疫情风险，请报名人员慎重选择报考地，减少不必要的人员流动。同时，请广大考生密切关注与考试相关的疫情防控动态，根据考试所在地区疫情防控要求，</w:t>
      </w:r>
      <w:r w:rsidRPr="00F22D0E">
        <w:rPr>
          <w:rFonts w:ascii="仿宋_GB2312" w:eastAsia="仿宋_GB2312" w:hint="eastAsia"/>
          <w:color w:val="000000"/>
          <w:sz w:val="32"/>
          <w:szCs w:val="32"/>
        </w:rPr>
        <w:t>自觉遵守并配合落实相关规定。</w:t>
      </w:r>
    </w:p>
    <w:p w:rsidR="00D415EF" w:rsidRDefault="00D415EF" w:rsidP="00D415EF">
      <w:pPr>
        <w:pStyle w:val="a5"/>
        <w:spacing w:before="0" w:beforeAutospacing="0" w:after="0" w:afterAutospacing="0" w:line="600" w:lineRule="exact"/>
        <w:ind w:firstLineChars="200" w:firstLine="640"/>
        <w:jc w:val="both"/>
        <w:rPr>
          <w:rFonts w:ascii="仿宋_GB2312" w:eastAsia="仿宋_GB2312" w:hAnsi="仿宋_GB2312" w:cs="仿宋_GB2312"/>
          <w:b/>
          <w:color w:val="000000"/>
          <w:sz w:val="32"/>
          <w:szCs w:val="32"/>
        </w:rPr>
      </w:pPr>
      <w:r>
        <w:rPr>
          <w:rFonts w:ascii="黑体" w:eastAsia="黑体" w:hAnsi="黑体" w:cs="仿宋_GB2312" w:hint="eastAsia"/>
          <w:color w:val="000000"/>
          <w:sz w:val="32"/>
          <w:szCs w:val="32"/>
        </w:rPr>
        <w:t>九、特别提示</w:t>
      </w:r>
      <w:r>
        <w:rPr>
          <w:rFonts w:ascii="仿宋_GB2312" w:eastAsia="仿宋_GB2312" w:hAnsi="仿宋_GB2312" w:cs="仿宋_GB2312" w:hint="eastAsia"/>
          <w:b/>
          <w:color w:val="000000"/>
          <w:sz w:val="32"/>
          <w:szCs w:val="32"/>
        </w:rPr>
        <w:t xml:space="preserve"> </w:t>
      </w:r>
    </w:p>
    <w:p w:rsidR="00D415EF" w:rsidRDefault="00D415EF" w:rsidP="00D415EF">
      <w:pPr>
        <w:widowControl/>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（一）防范风险</w:t>
      </w:r>
    </w:p>
    <w:p w:rsidR="00D415EF" w:rsidRDefault="00D415EF" w:rsidP="00D415EF">
      <w:pPr>
        <w:pStyle w:val="a5"/>
        <w:shd w:val="clear" w:color="auto" w:fill="FFFFFF"/>
        <w:spacing w:before="0" w:beforeAutospacing="0" w:after="0" w:afterAutospacing="0" w:line="360" w:lineRule="atLeast"/>
        <w:ind w:firstLine="480"/>
        <w:rPr>
          <w:color w:val="333333"/>
        </w:rPr>
      </w:pPr>
      <w:r>
        <w:rPr>
          <w:rFonts w:ascii="仿宋_GB2312" w:eastAsia="仿宋_GB2312" w:hAnsi="仿宋_GB2312" w:cs="仿宋_GB2312" w:hint="eastAsia"/>
          <w:sz w:val="32"/>
          <w:szCs w:val="32"/>
        </w:rPr>
        <w:t>报名人员应从中国银行业协会网站和东方银行业高级管理人员研修院网站登录考试报名系统，切勿通过其他陌生链接登录，</w:t>
      </w:r>
      <w:r w:rsidRPr="005B4465">
        <w:rPr>
          <w:rFonts w:ascii="仿宋_GB2312" w:eastAsia="仿宋_GB2312" w:hAnsi="仿宋_GB2312" w:cs="仿宋_GB2312" w:hint="eastAsia"/>
          <w:sz w:val="32"/>
          <w:szCs w:val="32"/>
        </w:rPr>
        <w:t>防止个人信息泄露</w:t>
      </w:r>
      <w:r>
        <w:rPr>
          <w:rFonts w:ascii="仿宋_GB2312" w:eastAsia="仿宋_GB2312" w:hAnsi="仿宋_GB2312" w:cs="仿宋_GB2312" w:hint="eastAsia"/>
          <w:sz w:val="32"/>
          <w:szCs w:val="32"/>
        </w:rPr>
        <w:t>。</w:t>
      </w:r>
      <w:r w:rsidRPr="005B4465">
        <w:rPr>
          <w:rFonts w:ascii="仿宋_GB2312" w:eastAsia="仿宋_GB2312" w:hAnsi="仿宋_GB2312" w:cs="仿宋_GB2312"/>
          <w:sz w:val="32"/>
          <w:szCs w:val="32"/>
        </w:rPr>
        <w:t xml:space="preserve"> </w:t>
      </w:r>
    </w:p>
    <w:p w:rsidR="00D415EF" w:rsidRDefault="00D415EF" w:rsidP="00D415EF">
      <w:pPr>
        <w:autoSpaceDE w:val="0"/>
        <w:autoSpaceDN w:val="0"/>
        <w:adjustRightIn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考试主办方</w:t>
      </w:r>
      <w:r w:rsidRPr="00BA36E4">
        <w:rPr>
          <w:rFonts w:ascii="仿宋_GB2312" w:eastAsia="仿宋_GB2312" w:hAnsi="仿宋_GB2312" w:cs="仿宋_GB2312" w:hint="eastAsia"/>
          <w:sz w:val="32"/>
          <w:szCs w:val="32"/>
        </w:rPr>
        <w:t>未指定、授权或委托任何培训机构及个人举办相关考前培训，考生应防范不法分子的各类诈骗活动。中</w:t>
      </w:r>
      <w:r>
        <w:rPr>
          <w:rFonts w:ascii="仿宋_GB2312" w:eastAsia="仿宋_GB2312" w:hAnsi="仿宋_GB2312" w:cs="仿宋_GB2312" w:hint="eastAsia"/>
          <w:sz w:val="32"/>
          <w:szCs w:val="32"/>
        </w:rPr>
        <w:t>银</w:t>
      </w:r>
      <w:r w:rsidRPr="00BA36E4">
        <w:rPr>
          <w:rFonts w:ascii="仿宋_GB2312" w:eastAsia="仿宋_GB2312" w:hAnsi="仿宋_GB2312" w:cs="仿宋_GB2312" w:hint="eastAsia"/>
          <w:sz w:val="32"/>
          <w:szCs w:val="32"/>
        </w:rPr>
        <w:t>协将协助公安机关打击以“保过”、“真题”、“改分”为幌子的违法犯罪活动。</w:t>
      </w:r>
    </w:p>
    <w:p w:rsidR="00D415EF" w:rsidRPr="0020414B" w:rsidRDefault="00D415EF" w:rsidP="00D415EF">
      <w:pPr>
        <w:widowControl/>
        <w:spacing w:line="600" w:lineRule="exact"/>
        <w:ind w:firstLineChars="200" w:firstLine="643"/>
        <w:rPr>
          <w:rFonts w:ascii="仿宋_GB2312" w:eastAsia="仿宋_GB2312" w:hAnsi="仿宋_GB2312" w:cs="仿宋_GB2312"/>
          <w:b/>
          <w:sz w:val="32"/>
          <w:szCs w:val="32"/>
        </w:rPr>
      </w:pPr>
      <w:r w:rsidRPr="0020414B">
        <w:rPr>
          <w:rFonts w:ascii="仿宋_GB2312" w:eastAsia="仿宋_GB2312" w:hAnsi="仿宋_GB2312" w:cs="仿宋_GB2312" w:hint="eastAsia"/>
          <w:b/>
          <w:sz w:val="32"/>
          <w:szCs w:val="32"/>
        </w:rPr>
        <w:t>（二）外籍人士报名</w:t>
      </w:r>
    </w:p>
    <w:p w:rsidR="00D415EF" w:rsidRPr="0020414B" w:rsidRDefault="00D415EF" w:rsidP="00D415EF">
      <w:pPr>
        <w:widowControl/>
        <w:numPr>
          <w:ilvl w:val="255"/>
          <w:numId w:val="0"/>
        </w:numPr>
        <w:spacing w:line="600" w:lineRule="exact"/>
        <w:rPr>
          <w:rFonts w:ascii="仿宋_GB2312" w:eastAsia="仿宋_GB2312" w:hAnsi="仿宋_GB2312" w:cs="仿宋_GB2312"/>
          <w:sz w:val="32"/>
          <w:szCs w:val="32"/>
        </w:rPr>
      </w:pPr>
      <w:r w:rsidRPr="0020414B">
        <w:rPr>
          <w:rFonts w:ascii="仿宋_GB2312" w:eastAsia="仿宋_GB2312" w:hAnsi="仿宋_GB2312" w:cs="仿宋_GB2312"/>
          <w:sz w:val="32"/>
          <w:szCs w:val="32"/>
        </w:rPr>
        <w:t xml:space="preserve">    </w:t>
      </w:r>
      <w:r w:rsidRPr="0020414B">
        <w:rPr>
          <w:rFonts w:ascii="仿宋_GB2312" w:eastAsia="仿宋_GB2312" w:hAnsi="仿宋_GB2312" w:cs="仿宋_GB2312" w:hint="eastAsia"/>
          <w:sz w:val="32"/>
          <w:szCs w:val="32"/>
        </w:rPr>
        <w:t>外籍人士报名须符合有关政策规</w:t>
      </w:r>
      <w:r w:rsidRPr="00A960B2">
        <w:rPr>
          <w:rFonts w:ascii="仿宋_GB2312" w:eastAsia="仿宋_GB2312" w:hAnsi="仿宋_GB2312" w:cs="仿宋_GB2312" w:hint="eastAsia"/>
          <w:sz w:val="32"/>
          <w:szCs w:val="32"/>
        </w:rPr>
        <w:t>定（北京、海南）</w:t>
      </w:r>
      <w:r w:rsidRPr="0020414B">
        <w:rPr>
          <w:rFonts w:ascii="仿宋_GB2312" w:eastAsia="仿宋_GB2312" w:hAnsi="仿宋_GB2312" w:cs="仿宋_GB2312" w:hint="eastAsia"/>
          <w:sz w:val="32"/>
          <w:szCs w:val="32"/>
        </w:rPr>
        <w:t>，使用护照注册考试服务平台账号后根据网站提示进行报名。</w:t>
      </w:r>
    </w:p>
    <w:p w:rsidR="00D415EF" w:rsidRPr="0020414B" w:rsidRDefault="00D415EF" w:rsidP="00D415EF">
      <w:pPr>
        <w:widowControl/>
        <w:spacing w:line="600" w:lineRule="exact"/>
        <w:ind w:firstLineChars="200" w:firstLine="643"/>
        <w:rPr>
          <w:rFonts w:ascii="仿宋_GB2312" w:eastAsia="仿宋_GB2312" w:hAnsi="仿宋_GB2312" w:cs="仿宋_GB2312"/>
          <w:b/>
          <w:sz w:val="32"/>
          <w:szCs w:val="32"/>
        </w:rPr>
      </w:pPr>
      <w:r w:rsidRPr="0020414B">
        <w:rPr>
          <w:rFonts w:ascii="仿宋_GB2312" w:eastAsia="仿宋_GB2312" w:hAnsi="仿宋_GB2312" w:cs="仿宋_GB2312" w:hint="eastAsia"/>
          <w:b/>
          <w:sz w:val="32"/>
          <w:szCs w:val="32"/>
        </w:rPr>
        <w:t>（三）初级考试集中报名</w:t>
      </w:r>
    </w:p>
    <w:p w:rsidR="00D415EF" w:rsidRDefault="00D415EF" w:rsidP="00D415EF">
      <w:pPr>
        <w:widowControl/>
        <w:spacing w:line="600" w:lineRule="exact"/>
        <w:ind w:firstLineChars="200" w:firstLine="640"/>
        <w:rPr>
          <w:rFonts w:ascii="仿宋_GB2312" w:eastAsia="仿宋_GB2312" w:hAnsi="仿宋_GB2312" w:cs="仿宋_GB2312"/>
          <w:kern w:val="0"/>
          <w:sz w:val="32"/>
          <w:szCs w:val="32"/>
        </w:rPr>
      </w:pPr>
      <w:r w:rsidRPr="0020414B">
        <w:rPr>
          <w:rFonts w:ascii="仿宋_GB2312" w:eastAsia="仿宋_GB2312" w:hAnsi="仿宋_GB2312" w:cs="仿宋_GB2312" w:hint="eastAsia"/>
          <w:kern w:val="0"/>
          <w:sz w:val="32"/>
          <w:szCs w:val="32"/>
        </w:rPr>
        <w:t>为方便各机构员工（≥</w:t>
      </w:r>
      <w:r w:rsidRPr="0020414B">
        <w:rPr>
          <w:rFonts w:ascii="仿宋_GB2312" w:eastAsia="仿宋_GB2312" w:hAnsi="仿宋_GB2312" w:cs="仿宋_GB2312"/>
          <w:kern w:val="0"/>
          <w:sz w:val="32"/>
          <w:szCs w:val="32"/>
        </w:rPr>
        <w:t>20</w:t>
      </w:r>
      <w:r w:rsidRPr="0020414B">
        <w:rPr>
          <w:rFonts w:ascii="仿宋_GB2312" w:eastAsia="仿宋_GB2312" w:hAnsi="仿宋_GB2312" w:cs="仿宋_GB2312" w:hint="eastAsia"/>
          <w:kern w:val="0"/>
          <w:sz w:val="32"/>
          <w:szCs w:val="32"/>
        </w:rPr>
        <w:t>人）集中报名参加初级职业资格考试，进行集中缴费和集体发票领取，机构可登录</w:t>
      </w:r>
      <w:r w:rsidRPr="0020414B">
        <w:rPr>
          <w:rFonts w:ascii="仿宋_GB2312" w:eastAsia="仿宋_GB2312" w:hAnsi="仿宋_GB2312" w:cs="仿宋_GB2312"/>
          <w:kern w:val="0"/>
          <w:sz w:val="32"/>
          <w:szCs w:val="32"/>
        </w:rPr>
        <w:t xml:space="preserve">http://cj.ccbp.org.cn/group/#/default/login </w:t>
      </w:r>
      <w:r w:rsidRPr="0020414B">
        <w:rPr>
          <w:rFonts w:ascii="仿宋_GB2312" w:eastAsia="仿宋_GB2312" w:hAnsi="仿宋_GB2312" w:cs="仿宋_GB2312" w:hint="eastAsia"/>
          <w:kern w:val="0"/>
          <w:sz w:val="32"/>
          <w:szCs w:val="32"/>
        </w:rPr>
        <w:t>阅读报名流程，详情可致电咨询</w:t>
      </w:r>
      <w:r w:rsidRPr="0020414B">
        <w:rPr>
          <w:rFonts w:ascii="仿宋_GB2312" w:eastAsia="仿宋_GB2312" w:hAnsi="仿宋_GB2312" w:cs="仿宋_GB2312"/>
          <w:kern w:val="0"/>
          <w:sz w:val="32"/>
          <w:szCs w:val="32"/>
        </w:rPr>
        <w:t>010-66553358</w:t>
      </w:r>
      <w:r w:rsidRPr="0020414B">
        <w:rPr>
          <w:rFonts w:ascii="仿宋_GB2312" w:eastAsia="仿宋_GB2312" w:hAnsi="仿宋_GB2312" w:cs="仿宋_GB2312" w:hint="eastAsia"/>
          <w:kern w:val="0"/>
          <w:sz w:val="32"/>
          <w:szCs w:val="32"/>
        </w:rPr>
        <w:t>。</w:t>
      </w:r>
    </w:p>
    <w:p w:rsidR="00D415EF" w:rsidRDefault="00D415EF" w:rsidP="00D415EF">
      <w:pPr>
        <w:widowControl/>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（四）问题咨询</w:t>
      </w:r>
    </w:p>
    <w:p w:rsidR="00D415EF" w:rsidRPr="003F6ABA" w:rsidRDefault="00D415EF" w:rsidP="00D415EF">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报名人员在报名期间，如遇忘记登录账号及密码、无法缴费等技术性问题，可拨打技术中心客服热线：初级021-61651127、中级021-61651126或在考试报名系统首页咨询“在线客服”。</w:t>
      </w:r>
    </w:p>
    <w:p w:rsidR="00D415EF" w:rsidRDefault="00D415EF" w:rsidP="00D415EF">
      <w:pPr>
        <w:spacing w:line="600" w:lineRule="exact"/>
        <w:ind w:firstLineChars="200" w:firstLine="640"/>
        <w:rPr>
          <w:rFonts w:ascii="黑体" w:eastAsia="黑体" w:hAnsi="黑体" w:cs="仿宋_GB2312"/>
          <w:color w:val="000000"/>
          <w:sz w:val="32"/>
          <w:szCs w:val="32"/>
        </w:rPr>
      </w:pPr>
      <w:bookmarkStart w:id="0" w:name="_GoBack"/>
      <w:bookmarkEnd w:id="0"/>
      <w:r>
        <w:rPr>
          <w:rFonts w:ascii="黑体" w:eastAsia="黑体" w:hAnsi="黑体" w:cs="仿宋_GB2312" w:hint="eastAsia"/>
          <w:color w:val="000000"/>
          <w:sz w:val="32"/>
          <w:szCs w:val="32"/>
        </w:rPr>
        <w:t>十、其它</w:t>
      </w:r>
    </w:p>
    <w:p w:rsidR="00D415EF" w:rsidRDefault="00D415EF" w:rsidP="00D415EF">
      <w:pPr>
        <w:widowControl/>
        <w:spacing w:line="600" w:lineRule="exact"/>
        <w:ind w:firstLineChars="200" w:firstLine="640"/>
        <w:rPr>
          <w:rFonts w:ascii="宋体" w:hAnsi="宋体"/>
          <w:b/>
          <w:color w:val="000000"/>
          <w:sz w:val="36"/>
          <w:szCs w:val="36"/>
        </w:rPr>
      </w:pPr>
      <w:r>
        <w:rPr>
          <w:rFonts w:ascii="仿宋_GB2312" w:eastAsia="仿宋_GB2312" w:hAnsi="仿宋_GB2312" w:cs="仿宋_GB2312" w:hint="eastAsia"/>
          <w:sz w:val="32"/>
          <w:szCs w:val="32"/>
        </w:rPr>
        <w:t>该报名简章由银行业专业人员职业资格考试办公室负责解释。</w:t>
      </w:r>
    </w:p>
    <w:p w:rsidR="00D415EF" w:rsidRDefault="00D415EF" w:rsidP="00D415EF">
      <w:pPr>
        <w:spacing w:line="600" w:lineRule="exact"/>
        <w:jc w:val="center"/>
        <w:rPr>
          <w:rFonts w:ascii="宋体" w:hAnsi="宋体"/>
          <w:b/>
          <w:color w:val="000000"/>
          <w:sz w:val="36"/>
          <w:szCs w:val="36"/>
        </w:rPr>
      </w:pPr>
    </w:p>
    <w:p w:rsidR="00D415EF" w:rsidRDefault="00D415EF" w:rsidP="00D415EF">
      <w:pPr>
        <w:pStyle w:val="a5"/>
        <w:spacing w:before="0" w:beforeAutospacing="0" w:after="0" w:afterAutospacing="0" w:line="600" w:lineRule="exact"/>
        <w:ind w:firstLineChars="200" w:firstLine="640"/>
        <w:rPr>
          <w:rFonts w:ascii="仿宋_GB2312" w:eastAsia="仿宋_GB2312"/>
          <w:sz w:val="32"/>
          <w:szCs w:val="32"/>
        </w:rPr>
      </w:pPr>
      <w:r>
        <w:rPr>
          <w:rFonts w:ascii="仿宋_GB2312" w:eastAsia="仿宋_GB2312" w:hint="eastAsia"/>
          <w:color w:val="000000"/>
          <w:sz w:val="32"/>
          <w:szCs w:val="32"/>
        </w:rPr>
        <w:t>附件：2021年上半年银行业专业人员职业资格考试考点城市名单</w:t>
      </w:r>
    </w:p>
    <w:p w:rsidR="00D415EF" w:rsidRPr="00A833D3" w:rsidRDefault="00D415EF" w:rsidP="00D415EF">
      <w:pPr>
        <w:spacing w:line="600" w:lineRule="exact"/>
        <w:jc w:val="center"/>
        <w:rPr>
          <w:rFonts w:ascii="宋体" w:hAnsi="宋体"/>
          <w:b/>
          <w:color w:val="000000"/>
          <w:sz w:val="36"/>
          <w:szCs w:val="36"/>
        </w:rPr>
      </w:pPr>
    </w:p>
    <w:p w:rsidR="00D415EF" w:rsidRDefault="00D415EF" w:rsidP="00D415EF">
      <w:pPr>
        <w:spacing w:line="600" w:lineRule="exact"/>
        <w:jc w:val="center"/>
        <w:rPr>
          <w:rFonts w:ascii="宋体" w:hAnsi="宋体"/>
          <w:b/>
          <w:color w:val="000000"/>
          <w:sz w:val="36"/>
          <w:szCs w:val="36"/>
        </w:rPr>
      </w:pPr>
    </w:p>
    <w:p w:rsidR="00D415EF" w:rsidRDefault="00D415EF" w:rsidP="00D415EF">
      <w:pPr>
        <w:spacing w:line="600" w:lineRule="exact"/>
        <w:jc w:val="center"/>
        <w:rPr>
          <w:rFonts w:ascii="宋体" w:hAnsi="宋体"/>
          <w:b/>
          <w:color w:val="000000"/>
          <w:sz w:val="36"/>
          <w:szCs w:val="36"/>
        </w:rPr>
      </w:pPr>
    </w:p>
    <w:p w:rsidR="00D415EF" w:rsidRDefault="00D415EF" w:rsidP="00D415EF">
      <w:pPr>
        <w:spacing w:line="600" w:lineRule="exact"/>
        <w:rPr>
          <w:rFonts w:ascii="宋体" w:hAnsi="宋体" w:hint="eastAsia"/>
          <w:b/>
          <w:color w:val="000000"/>
          <w:sz w:val="36"/>
          <w:szCs w:val="36"/>
        </w:rPr>
      </w:pPr>
    </w:p>
    <w:p w:rsidR="006C0DFA" w:rsidRDefault="006C0DFA" w:rsidP="00D415EF">
      <w:pPr>
        <w:spacing w:line="600" w:lineRule="exact"/>
        <w:rPr>
          <w:rFonts w:ascii="宋体" w:hAnsi="宋体" w:hint="eastAsia"/>
          <w:b/>
          <w:color w:val="000000"/>
          <w:sz w:val="36"/>
          <w:szCs w:val="36"/>
        </w:rPr>
      </w:pPr>
    </w:p>
    <w:p w:rsidR="006C0DFA" w:rsidRDefault="006C0DFA" w:rsidP="00D415EF">
      <w:pPr>
        <w:spacing w:line="600" w:lineRule="exact"/>
        <w:rPr>
          <w:rFonts w:ascii="宋体" w:hAnsi="宋体" w:hint="eastAsia"/>
          <w:b/>
          <w:color w:val="000000"/>
          <w:sz w:val="36"/>
          <w:szCs w:val="36"/>
        </w:rPr>
      </w:pPr>
    </w:p>
    <w:p w:rsidR="006C0DFA" w:rsidRDefault="006C0DFA" w:rsidP="00D415EF">
      <w:pPr>
        <w:spacing w:line="600" w:lineRule="exact"/>
        <w:rPr>
          <w:rFonts w:ascii="宋体" w:hAnsi="宋体" w:hint="eastAsia"/>
          <w:b/>
          <w:color w:val="000000"/>
          <w:sz w:val="36"/>
          <w:szCs w:val="36"/>
        </w:rPr>
      </w:pPr>
    </w:p>
    <w:p w:rsidR="006C0DFA" w:rsidRDefault="006C0DFA" w:rsidP="00D415EF">
      <w:pPr>
        <w:spacing w:line="600" w:lineRule="exact"/>
        <w:rPr>
          <w:rFonts w:ascii="宋体" w:hAnsi="宋体" w:hint="eastAsia"/>
          <w:b/>
          <w:color w:val="000000"/>
          <w:sz w:val="36"/>
          <w:szCs w:val="36"/>
        </w:rPr>
      </w:pPr>
    </w:p>
    <w:p w:rsidR="006C0DFA" w:rsidRDefault="006C0DFA" w:rsidP="00D415EF">
      <w:pPr>
        <w:spacing w:line="600" w:lineRule="exact"/>
        <w:rPr>
          <w:rFonts w:ascii="宋体" w:hAnsi="宋体" w:hint="eastAsia"/>
          <w:b/>
          <w:color w:val="000000"/>
          <w:sz w:val="36"/>
          <w:szCs w:val="36"/>
        </w:rPr>
      </w:pPr>
    </w:p>
    <w:p w:rsidR="006C0DFA" w:rsidRDefault="006C0DFA" w:rsidP="00D415EF">
      <w:pPr>
        <w:spacing w:line="600" w:lineRule="exact"/>
        <w:rPr>
          <w:rFonts w:ascii="宋体" w:hAnsi="宋体" w:hint="eastAsia"/>
          <w:b/>
          <w:color w:val="000000"/>
          <w:sz w:val="36"/>
          <w:szCs w:val="36"/>
        </w:rPr>
      </w:pPr>
    </w:p>
    <w:p w:rsidR="006C0DFA" w:rsidRDefault="006C0DFA" w:rsidP="00D415EF">
      <w:pPr>
        <w:spacing w:line="600" w:lineRule="exact"/>
        <w:rPr>
          <w:rFonts w:ascii="宋体" w:hAnsi="宋体" w:hint="eastAsia"/>
          <w:b/>
          <w:color w:val="000000"/>
          <w:sz w:val="36"/>
          <w:szCs w:val="36"/>
        </w:rPr>
      </w:pPr>
    </w:p>
    <w:p w:rsidR="006C0DFA" w:rsidRDefault="006C0DFA" w:rsidP="00D415EF">
      <w:pPr>
        <w:spacing w:line="600" w:lineRule="exact"/>
        <w:rPr>
          <w:rFonts w:ascii="宋体" w:hAnsi="宋体" w:hint="eastAsia"/>
          <w:b/>
          <w:color w:val="000000"/>
          <w:sz w:val="36"/>
          <w:szCs w:val="36"/>
        </w:rPr>
      </w:pPr>
    </w:p>
    <w:p w:rsidR="006C0DFA" w:rsidRDefault="006C0DFA" w:rsidP="00D415EF">
      <w:pPr>
        <w:spacing w:line="600" w:lineRule="exact"/>
        <w:rPr>
          <w:rFonts w:ascii="宋体" w:hAnsi="宋体"/>
          <w:b/>
          <w:color w:val="000000"/>
          <w:sz w:val="36"/>
          <w:szCs w:val="36"/>
        </w:rPr>
      </w:pPr>
    </w:p>
    <w:p w:rsidR="00D415EF" w:rsidRDefault="00D415EF" w:rsidP="00D415EF">
      <w:pPr>
        <w:spacing w:line="600" w:lineRule="exact"/>
        <w:jc w:val="left"/>
        <w:rPr>
          <w:rFonts w:ascii="仿宋_GB2312" w:eastAsia="仿宋_GB2312" w:hAnsi="宋体"/>
          <w:w w:val="90"/>
          <w:sz w:val="32"/>
          <w:szCs w:val="32"/>
        </w:rPr>
      </w:pPr>
      <w:r>
        <w:rPr>
          <w:rFonts w:ascii="仿宋_GB2312" w:eastAsia="仿宋_GB2312" w:hAnsi="宋体" w:hint="eastAsia"/>
          <w:w w:val="90"/>
          <w:sz w:val="32"/>
          <w:szCs w:val="32"/>
        </w:rPr>
        <w:lastRenderedPageBreak/>
        <w:t>附件</w:t>
      </w:r>
      <w:r>
        <w:rPr>
          <w:rFonts w:ascii="仿宋_GB2312" w:eastAsia="仿宋_GB2312" w:hAnsi="宋体"/>
          <w:w w:val="90"/>
          <w:sz w:val="32"/>
          <w:szCs w:val="32"/>
        </w:rPr>
        <w:t>：</w:t>
      </w:r>
    </w:p>
    <w:p w:rsidR="00D415EF" w:rsidRDefault="00D415EF" w:rsidP="00D415EF">
      <w:pPr>
        <w:spacing w:line="600" w:lineRule="exact"/>
        <w:ind w:leftChars="684" w:left="1436"/>
        <w:jc w:val="center"/>
        <w:rPr>
          <w:rFonts w:ascii="仿宋_GB2312" w:eastAsia="仿宋_GB2312" w:hAnsi="仿宋_GB2312" w:cs="仿宋_GB2312"/>
          <w:b/>
          <w:color w:val="000000"/>
          <w:sz w:val="36"/>
          <w:szCs w:val="36"/>
        </w:rPr>
      </w:pPr>
      <w:r>
        <w:rPr>
          <w:rFonts w:ascii="仿宋_GB2312" w:eastAsia="仿宋_GB2312" w:hAnsi="仿宋_GB2312" w:cs="仿宋_GB2312"/>
          <w:b/>
          <w:color w:val="000000"/>
          <w:sz w:val="36"/>
          <w:szCs w:val="36"/>
        </w:rPr>
        <w:t>2021年上半年银行业专业人员职业资格</w:t>
      </w:r>
    </w:p>
    <w:p w:rsidR="00D415EF" w:rsidRDefault="00D415EF" w:rsidP="00D415EF">
      <w:pPr>
        <w:spacing w:line="600" w:lineRule="exact"/>
        <w:ind w:leftChars="684" w:left="1436"/>
        <w:jc w:val="center"/>
        <w:rPr>
          <w:rFonts w:ascii="仿宋_GB2312" w:eastAsia="仿宋_GB2312" w:hAnsi="仿宋_GB2312" w:cs="仿宋_GB2312"/>
          <w:b/>
          <w:color w:val="000000"/>
          <w:sz w:val="36"/>
          <w:szCs w:val="36"/>
        </w:rPr>
      </w:pPr>
      <w:r>
        <w:rPr>
          <w:rFonts w:ascii="仿宋_GB2312" w:eastAsia="仿宋_GB2312" w:hAnsi="仿宋_GB2312" w:cs="仿宋_GB2312"/>
          <w:b/>
          <w:color w:val="000000"/>
          <w:sz w:val="36"/>
          <w:szCs w:val="36"/>
        </w:rPr>
        <w:t>考试</w:t>
      </w:r>
      <w:r>
        <w:rPr>
          <w:rFonts w:ascii="仿宋_GB2312" w:eastAsia="仿宋_GB2312" w:hAnsi="仿宋_GB2312" w:cs="仿宋_GB2312" w:hint="eastAsia"/>
          <w:b/>
          <w:color w:val="000000"/>
          <w:sz w:val="36"/>
          <w:szCs w:val="36"/>
        </w:rPr>
        <w:t>考点城市名单</w:t>
      </w:r>
    </w:p>
    <w:p w:rsidR="00D415EF" w:rsidRDefault="00D415EF" w:rsidP="00D415EF">
      <w:pPr>
        <w:spacing w:line="600" w:lineRule="exact"/>
        <w:ind w:firstLineChars="200" w:firstLine="643"/>
        <w:rPr>
          <w:rFonts w:ascii="仿宋_GB2312" w:eastAsia="仿宋_GB2312" w:hAnsi="仿宋_GB2312" w:cs="仿宋_GB2312"/>
          <w:b/>
          <w:sz w:val="32"/>
          <w:szCs w:val="32"/>
        </w:rPr>
      </w:pPr>
    </w:p>
    <w:p w:rsidR="00D415EF" w:rsidRDefault="00D415EF" w:rsidP="00D415EF">
      <w:pPr>
        <w:spacing w:line="600" w:lineRule="exact"/>
        <w:ind w:firstLineChars="200" w:firstLine="643"/>
      </w:pPr>
      <w:r>
        <w:rPr>
          <w:rFonts w:ascii="仿宋_GB2312" w:eastAsia="仿宋_GB2312" w:hAnsi="仿宋_GB2312" w:cs="仿宋_GB2312" w:hint="eastAsia"/>
          <w:b/>
          <w:sz w:val="32"/>
          <w:szCs w:val="32"/>
        </w:rPr>
        <w:t>北京、上海、天津</w:t>
      </w:r>
      <w:r>
        <w:rPr>
          <w:rFonts w:ascii="仿宋_GB2312" w:eastAsia="仿宋_GB2312" w:hAnsi="仿宋_GB2312" w:cs="仿宋_GB2312" w:hint="eastAsia"/>
          <w:sz w:val="32"/>
          <w:szCs w:val="32"/>
        </w:rPr>
        <w:t>（天津、滨海新区）</w:t>
      </w:r>
      <w:r>
        <w:rPr>
          <w:rFonts w:ascii="仿宋_GB2312" w:eastAsia="仿宋_GB2312" w:hAnsi="仿宋_GB2312" w:cs="仿宋_GB2312" w:hint="eastAsia"/>
          <w:b/>
          <w:sz w:val="32"/>
          <w:szCs w:val="32"/>
        </w:rPr>
        <w:t>、深圳、厦门、青岛、大连、宁波、河北</w:t>
      </w:r>
      <w:r>
        <w:rPr>
          <w:rFonts w:ascii="仿宋_GB2312" w:eastAsia="仿宋_GB2312" w:hAnsi="仿宋_GB2312" w:cs="仿宋_GB2312" w:hint="eastAsia"/>
          <w:sz w:val="32"/>
          <w:szCs w:val="32"/>
        </w:rPr>
        <w:t>（石家庄、唐山、廊坊、张家口、保定、承德、沧州、邯郸）、</w:t>
      </w:r>
      <w:r>
        <w:rPr>
          <w:rFonts w:ascii="仿宋_GB2312" w:eastAsia="仿宋_GB2312" w:hAnsi="仿宋_GB2312" w:cs="仿宋_GB2312" w:hint="eastAsia"/>
          <w:b/>
          <w:sz w:val="32"/>
          <w:szCs w:val="32"/>
        </w:rPr>
        <w:t>山西</w:t>
      </w:r>
      <w:r>
        <w:rPr>
          <w:rFonts w:ascii="仿宋_GB2312" w:eastAsia="仿宋_GB2312" w:hAnsi="仿宋_GB2312" w:cs="仿宋_GB2312" w:hint="eastAsia"/>
          <w:sz w:val="32"/>
          <w:szCs w:val="32"/>
        </w:rPr>
        <w:t>（太原、大同、临汾、长治、吕梁）、</w:t>
      </w:r>
      <w:r>
        <w:rPr>
          <w:rFonts w:ascii="仿宋_GB2312" w:eastAsia="仿宋_GB2312" w:hAnsi="仿宋_GB2312" w:cs="仿宋_GB2312" w:hint="eastAsia"/>
          <w:b/>
          <w:sz w:val="32"/>
          <w:szCs w:val="32"/>
        </w:rPr>
        <w:t>内蒙古</w:t>
      </w:r>
      <w:r>
        <w:rPr>
          <w:rFonts w:ascii="仿宋_GB2312" w:eastAsia="仿宋_GB2312" w:hAnsi="仿宋_GB2312" w:cs="仿宋_GB2312" w:hint="eastAsia"/>
          <w:sz w:val="32"/>
          <w:szCs w:val="32"/>
        </w:rPr>
        <w:t>（呼和浩特、通辽、鄂尔多斯、赤峰、包头、乌兰察布、呼伦贝尔、乌海、</w:t>
      </w:r>
      <w:r>
        <w:rPr>
          <w:rFonts w:ascii="仿宋_GB2312" w:eastAsia="仿宋_GB2312" w:hAnsi="仿宋_GB2312" w:cs="仿宋_GB2312" w:hint="eastAsia"/>
          <w:kern w:val="0"/>
          <w:sz w:val="32"/>
          <w:szCs w:val="32"/>
        </w:rPr>
        <w:t>乌兰浩特、锡林浩特、巴彦淖尔、阿拉善左旗</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辽宁</w:t>
      </w:r>
      <w:r>
        <w:rPr>
          <w:rFonts w:ascii="仿宋_GB2312" w:eastAsia="仿宋_GB2312" w:hAnsi="仿宋_GB2312" w:cs="仿宋_GB2312" w:hint="eastAsia"/>
          <w:sz w:val="32"/>
          <w:szCs w:val="32"/>
        </w:rPr>
        <w:t>（沈阳、锦州、营口、盘锦、丹东）、</w:t>
      </w:r>
      <w:r>
        <w:rPr>
          <w:rFonts w:ascii="仿宋_GB2312" w:eastAsia="仿宋_GB2312" w:hAnsi="仿宋_GB2312" w:cs="仿宋_GB2312" w:hint="eastAsia"/>
          <w:b/>
          <w:sz w:val="32"/>
          <w:szCs w:val="32"/>
        </w:rPr>
        <w:t>吉林</w:t>
      </w:r>
      <w:r>
        <w:rPr>
          <w:rFonts w:ascii="仿宋_GB2312" w:eastAsia="仿宋_GB2312" w:hAnsi="仿宋_GB2312" w:cs="仿宋_GB2312" w:hint="eastAsia"/>
          <w:sz w:val="32"/>
          <w:szCs w:val="32"/>
        </w:rPr>
        <w:t>（长春、通化、吉林、延边、白城）、</w:t>
      </w:r>
      <w:r>
        <w:rPr>
          <w:rFonts w:ascii="仿宋_GB2312" w:eastAsia="仿宋_GB2312" w:hAnsi="仿宋_GB2312" w:cs="仿宋_GB2312" w:hint="eastAsia"/>
          <w:b/>
          <w:sz w:val="32"/>
          <w:szCs w:val="32"/>
        </w:rPr>
        <w:t>黑龙江</w:t>
      </w:r>
      <w:r>
        <w:rPr>
          <w:rFonts w:ascii="仿宋_GB2312" w:eastAsia="仿宋_GB2312" w:hAnsi="仿宋_GB2312" w:cs="仿宋_GB2312" w:hint="eastAsia"/>
          <w:sz w:val="32"/>
          <w:szCs w:val="32"/>
        </w:rPr>
        <w:t>（哈尔滨、齐齐哈尔、牡丹江、佳木斯、大庆）、</w:t>
      </w:r>
      <w:r>
        <w:rPr>
          <w:rFonts w:ascii="仿宋_GB2312" w:eastAsia="仿宋_GB2312" w:hAnsi="仿宋_GB2312" w:cs="仿宋_GB2312" w:hint="eastAsia"/>
          <w:b/>
          <w:sz w:val="32"/>
          <w:szCs w:val="32"/>
        </w:rPr>
        <w:t>江苏</w:t>
      </w:r>
      <w:r>
        <w:rPr>
          <w:rFonts w:ascii="仿宋_GB2312" w:eastAsia="仿宋_GB2312" w:hAnsi="仿宋_GB2312" w:cs="仿宋_GB2312" w:hint="eastAsia"/>
          <w:sz w:val="32"/>
          <w:szCs w:val="32"/>
        </w:rPr>
        <w:t>（南京、盐城、无锡、苏州、常州、徐州、南通、泰州、淮安、扬州、镇江、宿迁、连云港）、</w:t>
      </w:r>
      <w:r>
        <w:rPr>
          <w:rFonts w:ascii="仿宋_GB2312" w:eastAsia="仿宋_GB2312" w:hAnsi="仿宋_GB2312" w:cs="仿宋_GB2312" w:hint="eastAsia"/>
          <w:b/>
          <w:sz w:val="32"/>
          <w:szCs w:val="32"/>
        </w:rPr>
        <w:t>浙江</w:t>
      </w:r>
      <w:r>
        <w:rPr>
          <w:rFonts w:ascii="仿宋_GB2312" w:eastAsia="仿宋_GB2312" w:hAnsi="仿宋_GB2312" w:cs="仿宋_GB2312" w:hint="eastAsia"/>
          <w:sz w:val="32"/>
          <w:szCs w:val="32"/>
        </w:rPr>
        <w:t>（杭州、温州、绍兴、嘉兴、台州、金华、舟山、湖州、丽水、衢州）、</w:t>
      </w:r>
      <w:r>
        <w:rPr>
          <w:rFonts w:ascii="仿宋_GB2312" w:eastAsia="仿宋_GB2312" w:hAnsi="仿宋_GB2312" w:cs="仿宋_GB2312" w:hint="eastAsia"/>
          <w:b/>
          <w:sz w:val="32"/>
          <w:szCs w:val="32"/>
        </w:rPr>
        <w:t>安徽</w:t>
      </w:r>
      <w:r>
        <w:rPr>
          <w:rFonts w:ascii="仿宋_GB2312" w:eastAsia="仿宋_GB2312" w:hAnsi="仿宋_GB2312" w:cs="仿宋_GB2312" w:hint="eastAsia"/>
          <w:sz w:val="32"/>
          <w:szCs w:val="32"/>
        </w:rPr>
        <w:t>（合肥、芜湖、马鞍山、蚌埠、阜阳、安庆、六安、淮北）、</w:t>
      </w:r>
      <w:r>
        <w:rPr>
          <w:rFonts w:ascii="仿宋_GB2312" w:eastAsia="仿宋_GB2312" w:hAnsi="仿宋_GB2312" w:cs="仿宋_GB2312" w:hint="eastAsia"/>
          <w:b/>
          <w:sz w:val="32"/>
          <w:szCs w:val="32"/>
        </w:rPr>
        <w:t>福建</w:t>
      </w:r>
      <w:r>
        <w:rPr>
          <w:rFonts w:ascii="仿宋_GB2312" w:eastAsia="仿宋_GB2312" w:hAnsi="仿宋_GB2312" w:cs="仿宋_GB2312" w:hint="eastAsia"/>
          <w:sz w:val="32"/>
          <w:szCs w:val="32"/>
        </w:rPr>
        <w:t>（福州、泉州、漳州、武夷山、三明、莆田、宁德、龙岩）、</w:t>
      </w:r>
      <w:r>
        <w:rPr>
          <w:rFonts w:ascii="仿宋_GB2312" w:eastAsia="仿宋_GB2312" w:hAnsi="仿宋_GB2312" w:cs="仿宋_GB2312" w:hint="eastAsia"/>
          <w:b/>
          <w:sz w:val="32"/>
          <w:szCs w:val="32"/>
        </w:rPr>
        <w:t>江西</w:t>
      </w:r>
      <w:r>
        <w:rPr>
          <w:rFonts w:ascii="仿宋_GB2312" w:eastAsia="仿宋_GB2312" w:hAnsi="仿宋_GB2312" w:cs="仿宋_GB2312" w:hint="eastAsia"/>
          <w:sz w:val="32"/>
          <w:szCs w:val="32"/>
        </w:rPr>
        <w:t>（南昌、赣州、上饶、宜春、九江、抚州、吉安）、</w:t>
      </w:r>
      <w:r>
        <w:rPr>
          <w:rFonts w:ascii="仿宋_GB2312" w:eastAsia="仿宋_GB2312" w:hAnsi="仿宋_GB2312" w:cs="仿宋_GB2312" w:hint="eastAsia"/>
          <w:b/>
          <w:sz w:val="32"/>
          <w:szCs w:val="32"/>
        </w:rPr>
        <w:t>山东</w:t>
      </w:r>
      <w:r>
        <w:rPr>
          <w:rFonts w:ascii="仿宋_GB2312" w:eastAsia="仿宋_GB2312" w:hAnsi="仿宋_GB2312" w:cs="仿宋_GB2312" w:hint="eastAsia"/>
          <w:sz w:val="32"/>
          <w:szCs w:val="32"/>
        </w:rPr>
        <w:t>（济南、潍坊、烟台、济宁、临沂、日照、聊城、枣庄、菏泽、威海、泰安、滨州、德州、淄博、东营）、</w:t>
      </w:r>
      <w:r>
        <w:rPr>
          <w:rFonts w:ascii="仿宋_GB2312" w:eastAsia="仿宋_GB2312" w:hAnsi="仿宋_GB2312" w:cs="仿宋_GB2312" w:hint="eastAsia"/>
          <w:b/>
          <w:sz w:val="32"/>
          <w:szCs w:val="32"/>
        </w:rPr>
        <w:t>河南</w:t>
      </w:r>
      <w:r>
        <w:rPr>
          <w:rFonts w:ascii="仿宋_GB2312" w:eastAsia="仿宋_GB2312" w:hAnsi="仿宋_GB2312" w:cs="仿宋_GB2312" w:hint="eastAsia"/>
          <w:sz w:val="32"/>
          <w:szCs w:val="32"/>
        </w:rPr>
        <w:t>（郑州、开封、洛阳、平顶山、新乡、信阳）、</w:t>
      </w:r>
      <w:r>
        <w:rPr>
          <w:rFonts w:ascii="仿宋_GB2312" w:eastAsia="仿宋_GB2312" w:hAnsi="仿宋_GB2312" w:cs="仿宋_GB2312" w:hint="eastAsia"/>
          <w:b/>
          <w:sz w:val="32"/>
          <w:szCs w:val="32"/>
        </w:rPr>
        <w:t>湖北</w:t>
      </w:r>
      <w:r>
        <w:rPr>
          <w:rFonts w:ascii="仿宋_GB2312" w:eastAsia="仿宋_GB2312" w:hAnsi="仿宋_GB2312" w:cs="仿宋_GB2312" w:hint="eastAsia"/>
          <w:sz w:val="32"/>
          <w:szCs w:val="32"/>
        </w:rPr>
        <w:t>（武汉、宜昌、襄阳、荆州、黄冈、黄石、荆门、十堰、恩施、随州）、</w:t>
      </w:r>
      <w:r>
        <w:rPr>
          <w:rFonts w:ascii="仿宋_GB2312" w:eastAsia="仿宋_GB2312" w:hAnsi="仿宋_GB2312" w:cs="仿宋_GB2312" w:hint="eastAsia"/>
          <w:b/>
          <w:sz w:val="32"/>
          <w:szCs w:val="32"/>
        </w:rPr>
        <w:t>湖南</w:t>
      </w:r>
      <w:r>
        <w:rPr>
          <w:rFonts w:ascii="仿宋_GB2312" w:eastAsia="仿宋_GB2312" w:hAnsi="仿宋_GB2312" w:cs="仿宋_GB2312" w:hint="eastAsia"/>
          <w:sz w:val="32"/>
          <w:szCs w:val="32"/>
        </w:rPr>
        <w:t>（长沙、张家界、衡阳、湘潭、怀化、永州、岳阳、株洲、</w:t>
      </w:r>
      <w:r>
        <w:rPr>
          <w:rFonts w:ascii="仿宋_GB2312" w:eastAsia="仿宋_GB2312" w:hAnsi="仿宋_GB2312" w:cs="仿宋_GB2312" w:hint="eastAsia"/>
          <w:sz w:val="32"/>
          <w:szCs w:val="32"/>
        </w:rPr>
        <w:lastRenderedPageBreak/>
        <w:t>常德、郴州、邵阳、娄底、吉首、益阳）、</w:t>
      </w:r>
      <w:r>
        <w:rPr>
          <w:rFonts w:ascii="仿宋_GB2312" w:eastAsia="仿宋_GB2312" w:hAnsi="仿宋_GB2312" w:cs="仿宋_GB2312" w:hint="eastAsia"/>
          <w:b/>
          <w:sz w:val="32"/>
          <w:szCs w:val="32"/>
        </w:rPr>
        <w:t>广东</w:t>
      </w:r>
      <w:r>
        <w:rPr>
          <w:rFonts w:ascii="仿宋_GB2312" w:eastAsia="仿宋_GB2312" w:hAnsi="仿宋_GB2312" w:cs="仿宋_GB2312" w:hint="eastAsia"/>
          <w:sz w:val="32"/>
          <w:szCs w:val="32"/>
        </w:rPr>
        <w:t>（广州、湛江、江门、珠海、汕头、清远、惠州、肇庆、东莞、佛山、韶关、河源、中山、茂名、梅州、潮州、汕尾）、</w:t>
      </w:r>
      <w:r>
        <w:rPr>
          <w:rFonts w:ascii="仿宋_GB2312" w:eastAsia="仿宋_GB2312" w:hAnsi="仿宋_GB2312" w:cs="仿宋_GB2312" w:hint="eastAsia"/>
          <w:b/>
          <w:sz w:val="32"/>
          <w:szCs w:val="32"/>
        </w:rPr>
        <w:t>广西</w:t>
      </w:r>
      <w:r>
        <w:rPr>
          <w:rFonts w:ascii="仿宋_GB2312" w:eastAsia="仿宋_GB2312" w:hAnsi="仿宋_GB2312" w:cs="仿宋_GB2312" w:hint="eastAsia"/>
          <w:sz w:val="32"/>
          <w:szCs w:val="32"/>
        </w:rPr>
        <w:t>（南宁、桂林、柳州、梧州、河池、玉林、百色、钦州、贵港）、</w:t>
      </w:r>
      <w:r>
        <w:rPr>
          <w:rFonts w:ascii="仿宋_GB2312" w:eastAsia="仿宋_GB2312" w:hAnsi="仿宋_GB2312" w:cs="仿宋_GB2312" w:hint="eastAsia"/>
          <w:b/>
          <w:sz w:val="32"/>
          <w:szCs w:val="32"/>
        </w:rPr>
        <w:t>海南</w:t>
      </w:r>
      <w:r>
        <w:rPr>
          <w:rFonts w:ascii="仿宋_GB2312" w:eastAsia="仿宋_GB2312" w:hAnsi="仿宋_GB2312" w:cs="仿宋_GB2312" w:hint="eastAsia"/>
          <w:sz w:val="32"/>
          <w:szCs w:val="32"/>
        </w:rPr>
        <w:t>（海口、三亚）、</w:t>
      </w:r>
      <w:r>
        <w:rPr>
          <w:rFonts w:ascii="仿宋_GB2312" w:eastAsia="仿宋_GB2312" w:hAnsi="仿宋_GB2312" w:cs="仿宋_GB2312" w:hint="eastAsia"/>
          <w:b/>
          <w:sz w:val="32"/>
          <w:szCs w:val="32"/>
        </w:rPr>
        <w:t>重庆</w:t>
      </w:r>
      <w:r>
        <w:rPr>
          <w:rFonts w:ascii="仿宋_GB2312" w:eastAsia="仿宋_GB2312" w:hAnsi="仿宋_GB2312" w:cs="仿宋_GB2312" w:hint="eastAsia"/>
          <w:sz w:val="32"/>
          <w:szCs w:val="32"/>
        </w:rPr>
        <w:t>（重庆、涪陵、万州、永川、合川）、</w:t>
      </w:r>
      <w:r>
        <w:rPr>
          <w:rFonts w:ascii="仿宋_GB2312" w:eastAsia="仿宋_GB2312" w:hAnsi="仿宋_GB2312" w:cs="仿宋_GB2312" w:hint="eastAsia"/>
          <w:b/>
          <w:sz w:val="32"/>
          <w:szCs w:val="32"/>
        </w:rPr>
        <w:t>四川</w:t>
      </w:r>
      <w:r>
        <w:rPr>
          <w:rFonts w:ascii="仿宋_GB2312" w:eastAsia="仿宋_GB2312" w:hAnsi="仿宋_GB2312" w:cs="仿宋_GB2312" w:hint="eastAsia"/>
          <w:sz w:val="32"/>
          <w:szCs w:val="32"/>
        </w:rPr>
        <w:t>（成都、南充、绵阳、泸州、西昌）、</w:t>
      </w:r>
      <w:r>
        <w:rPr>
          <w:rFonts w:ascii="仿宋_GB2312" w:eastAsia="仿宋_GB2312" w:hAnsi="仿宋_GB2312" w:cs="仿宋_GB2312" w:hint="eastAsia"/>
          <w:b/>
          <w:sz w:val="32"/>
          <w:szCs w:val="32"/>
        </w:rPr>
        <w:t>贵州</w:t>
      </w:r>
      <w:r>
        <w:rPr>
          <w:rFonts w:ascii="仿宋_GB2312" w:eastAsia="仿宋_GB2312" w:hAnsi="仿宋_GB2312" w:cs="仿宋_GB2312" w:hint="eastAsia"/>
          <w:sz w:val="32"/>
          <w:szCs w:val="32"/>
        </w:rPr>
        <w:t>（贵阳、遵义、毕节、铜仁、六盘水、都匀、兴义、凯里、安顺）、</w:t>
      </w:r>
      <w:r>
        <w:rPr>
          <w:rFonts w:ascii="仿宋_GB2312" w:eastAsia="仿宋_GB2312" w:hAnsi="仿宋_GB2312" w:cs="仿宋_GB2312" w:hint="eastAsia"/>
          <w:b/>
          <w:sz w:val="32"/>
          <w:szCs w:val="32"/>
        </w:rPr>
        <w:t>云南</w:t>
      </w:r>
      <w:r>
        <w:rPr>
          <w:rFonts w:ascii="仿宋_GB2312" w:eastAsia="仿宋_GB2312" w:hAnsi="仿宋_GB2312" w:cs="仿宋_GB2312" w:hint="eastAsia"/>
          <w:sz w:val="32"/>
          <w:szCs w:val="32"/>
        </w:rPr>
        <w:t>（昆明、曲靖、大理、红河州、普洱、西双版纳、临沧、玉溪、昭通、丽江、文山州）、</w:t>
      </w:r>
      <w:r>
        <w:rPr>
          <w:rFonts w:ascii="仿宋_GB2312" w:eastAsia="仿宋_GB2312" w:hAnsi="仿宋_GB2312" w:cs="仿宋_GB2312" w:hint="eastAsia"/>
          <w:b/>
          <w:sz w:val="32"/>
          <w:szCs w:val="32"/>
        </w:rPr>
        <w:t>西藏</w:t>
      </w:r>
      <w:r>
        <w:rPr>
          <w:rFonts w:ascii="仿宋_GB2312" w:eastAsia="仿宋_GB2312" w:hAnsi="仿宋_GB2312" w:cs="仿宋_GB2312" w:hint="eastAsia"/>
          <w:sz w:val="32"/>
          <w:szCs w:val="32"/>
        </w:rPr>
        <w:t>（拉萨）、</w:t>
      </w:r>
      <w:r>
        <w:rPr>
          <w:rFonts w:ascii="仿宋_GB2312" w:eastAsia="仿宋_GB2312" w:hAnsi="仿宋_GB2312" w:cs="仿宋_GB2312" w:hint="eastAsia"/>
          <w:b/>
          <w:sz w:val="32"/>
          <w:szCs w:val="32"/>
        </w:rPr>
        <w:t>陕西</w:t>
      </w:r>
      <w:r>
        <w:rPr>
          <w:rFonts w:ascii="仿宋_GB2312" w:eastAsia="仿宋_GB2312" w:hAnsi="仿宋_GB2312" w:cs="仿宋_GB2312" w:hint="eastAsia"/>
          <w:sz w:val="32"/>
          <w:szCs w:val="32"/>
        </w:rPr>
        <w:t>（西安、宝鸡、咸阳、延安、汉中、渭南、榆林、安康）、</w:t>
      </w:r>
      <w:r>
        <w:rPr>
          <w:rFonts w:ascii="仿宋_GB2312" w:eastAsia="仿宋_GB2312" w:hAnsi="仿宋_GB2312" w:cs="仿宋_GB2312" w:hint="eastAsia"/>
          <w:b/>
          <w:sz w:val="32"/>
          <w:szCs w:val="32"/>
        </w:rPr>
        <w:t>甘肃</w:t>
      </w:r>
      <w:r>
        <w:rPr>
          <w:rFonts w:ascii="仿宋_GB2312" w:eastAsia="仿宋_GB2312" w:hAnsi="仿宋_GB2312" w:cs="仿宋_GB2312" w:hint="eastAsia"/>
          <w:sz w:val="32"/>
          <w:szCs w:val="32"/>
        </w:rPr>
        <w:t>（兰州、张掖、天水、庆阳、武威、酒泉、陇南、平凉、临夏州）、</w:t>
      </w:r>
      <w:r>
        <w:rPr>
          <w:rFonts w:ascii="仿宋_GB2312" w:eastAsia="仿宋_GB2312" w:hAnsi="仿宋_GB2312" w:cs="仿宋_GB2312" w:hint="eastAsia"/>
          <w:b/>
          <w:sz w:val="32"/>
          <w:szCs w:val="32"/>
        </w:rPr>
        <w:t>青海</w:t>
      </w:r>
      <w:r>
        <w:rPr>
          <w:rFonts w:ascii="仿宋_GB2312" w:eastAsia="仿宋_GB2312" w:hAnsi="仿宋_GB2312" w:cs="仿宋_GB2312" w:hint="eastAsia"/>
          <w:sz w:val="32"/>
          <w:szCs w:val="32"/>
        </w:rPr>
        <w:t>（西宁）、</w:t>
      </w:r>
      <w:r>
        <w:rPr>
          <w:rFonts w:ascii="仿宋_GB2312" w:eastAsia="仿宋_GB2312" w:hAnsi="仿宋_GB2312" w:cs="仿宋_GB2312" w:hint="eastAsia"/>
          <w:b/>
          <w:sz w:val="32"/>
          <w:szCs w:val="32"/>
        </w:rPr>
        <w:t>宁夏</w:t>
      </w:r>
      <w:r>
        <w:rPr>
          <w:rFonts w:ascii="仿宋_GB2312" w:eastAsia="仿宋_GB2312" w:hAnsi="仿宋_GB2312" w:cs="仿宋_GB2312" w:hint="eastAsia"/>
          <w:sz w:val="32"/>
          <w:szCs w:val="32"/>
        </w:rPr>
        <w:t>（银川）、</w:t>
      </w:r>
      <w:r>
        <w:rPr>
          <w:rFonts w:ascii="仿宋_GB2312" w:eastAsia="仿宋_GB2312" w:hAnsi="仿宋_GB2312" w:cs="仿宋_GB2312" w:hint="eastAsia"/>
          <w:b/>
          <w:sz w:val="32"/>
          <w:szCs w:val="32"/>
        </w:rPr>
        <w:t>新疆</w:t>
      </w:r>
      <w:r>
        <w:rPr>
          <w:rFonts w:ascii="仿宋_GB2312" w:eastAsia="仿宋_GB2312" w:hAnsi="仿宋_GB2312" w:cs="仿宋_GB2312" w:hint="eastAsia"/>
          <w:sz w:val="32"/>
          <w:szCs w:val="32"/>
        </w:rPr>
        <w:t>（乌鲁木齐、奎屯、阿克苏、喀什、伊犁、阿勒泰、塔城、库尔勒、克拉玛依、和田、哈密、</w:t>
      </w:r>
      <w:r>
        <w:rPr>
          <w:rFonts w:ascii="仿宋_GB2312" w:eastAsia="仿宋_GB2312" w:hAnsi="仿宋_GB2312" w:cs="仿宋_GB2312" w:hint="eastAsia"/>
          <w:color w:val="000000"/>
          <w:kern w:val="0"/>
          <w:sz w:val="32"/>
          <w:szCs w:val="32"/>
          <w:lang w:val="zh-CN"/>
        </w:rPr>
        <w:t>吐鲁番、石河子、博乐、昌吉</w:t>
      </w:r>
      <w:r>
        <w:rPr>
          <w:rFonts w:ascii="仿宋_GB2312" w:eastAsia="仿宋_GB2312" w:hAnsi="仿宋_GB2312" w:cs="仿宋_GB2312" w:hint="eastAsia"/>
          <w:sz w:val="32"/>
          <w:szCs w:val="32"/>
        </w:rPr>
        <w:t>）。</w:t>
      </w:r>
    </w:p>
    <w:p w:rsidR="00D415EF" w:rsidRDefault="00D415EF" w:rsidP="00D415EF"/>
    <w:p w:rsidR="00D415EF" w:rsidRDefault="00D415EF" w:rsidP="00D415EF"/>
    <w:p w:rsidR="00D415EF" w:rsidRDefault="00D415EF" w:rsidP="00D415EF"/>
    <w:p w:rsidR="00D415EF" w:rsidRDefault="00D415EF" w:rsidP="00D415EF"/>
    <w:p w:rsidR="00D415EF" w:rsidRDefault="00D415EF" w:rsidP="00D415EF"/>
    <w:p w:rsidR="00D415EF" w:rsidRDefault="00D415EF" w:rsidP="00D415EF"/>
    <w:p w:rsidR="00D415EF" w:rsidRDefault="00D415EF" w:rsidP="00D415EF"/>
    <w:p w:rsidR="00D415EF" w:rsidRDefault="00D415EF" w:rsidP="00D415EF"/>
    <w:p w:rsidR="00D415EF" w:rsidRDefault="00D415EF" w:rsidP="00D415EF"/>
    <w:p w:rsidR="00D415EF" w:rsidRDefault="00D415EF" w:rsidP="00D415EF"/>
    <w:p w:rsidR="00D415EF" w:rsidRDefault="00D415EF" w:rsidP="00D415EF"/>
    <w:p w:rsidR="00D415EF" w:rsidRDefault="00D415EF" w:rsidP="00D415EF"/>
    <w:p w:rsidR="00D415EF" w:rsidRPr="000D0C09" w:rsidRDefault="00D415EF" w:rsidP="00D415EF">
      <w:pPr>
        <w:spacing w:line="640" w:lineRule="exact"/>
        <w:jc w:val="left"/>
        <w:rPr>
          <w:rFonts w:ascii="仿宋_GB2312" w:eastAsia="仿宋_GB2312" w:hAnsi="宋体"/>
          <w:w w:val="90"/>
          <w:sz w:val="28"/>
          <w:szCs w:val="28"/>
        </w:rPr>
      </w:pPr>
    </w:p>
    <w:p w:rsidR="00FB095A" w:rsidRPr="00D415EF" w:rsidRDefault="00FB095A"/>
    <w:sectPr w:rsidR="00FB095A" w:rsidRPr="00D415EF" w:rsidSect="008D65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770" w:rsidRDefault="00B34770" w:rsidP="00D415EF">
      <w:r>
        <w:separator/>
      </w:r>
    </w:p>
  </w:endnote>
  <w:endnote w:type="continuationSeparator" w:id="1">
    <w:p w:rsidR="00B34770" w:rsidRDefault="00B34770" w:rsidP="00D415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770" w:rsidRDefault="00B34770" w:rsidP="00D415EF">
      <w:r>
        <w:separator/>
      </w:r>
    </w:p>
  </w:footnote>
  <w:footnote w:type="continuationSeparator" w:id="1">
    <w:p w:rsidR="00B34770" w:rsidRDefault="00B34770" w:rsidP="00D415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61.135.200.76/seeyon/officeservlet"/>
  </w:docVars>
  <w:rsids>
    <w:rsidRoot w:val="00D415EF"/>
    <w:rsid w:val="00032D4D"/>
    <w:rsid w:val="001C6B4B"/>
    <w:rsid w:val="002C0E90"/>
    <w:rsid w:val="004041D5"/>
    <w:rsid w:val="004305C2"/>
    <w:rsid w:val="004E57A5"/>
    <w:rsid w:val="0054466C"/>
    <w:rsid w:val="006C0DFA"/>
    <w:rsid w:val="00832A8A"/>
    <w:rsid w:val="008E2085"/>
    <w:rsid w:val="00A20E66"/>
    <w:rsid w:val="00A60C93"/>
    <w:rsid w:val="00B34770"/>
    <w:rsid w:val="00D415EF"/>
    <w:rsid w:val="00E21F57"/>
    <w:rsid w:val="00F66F63"/>
    <w:rsid w:val="00FB0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1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15EF"/>
    <w:rPr>
      <w:sz w:val="18"/>
      <w:szCs w:val="18"/>
    </w:rPr>
  </w:style>
  <w:style w:type="paragraph" w:styleId="a4">
    <w:name w:val="footer"/>
    <w:basedOn w:val="a"/>
    <w:link w:val="Char0"/>
    <w:uiPriority w:val="99"/>
    <w:semiHidden/>
    <w:unhideWhenUsed/>
    <w:rsid w:val="00D415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15EF"/>
    <w:rPr>
      <w:sz w:val="18"/>
      <w:szCs w:val="18"/>
    </w:rPr>
  </w:style>
  <w:style w:type="paragraph" w:styleId="a5">
    <w:name w:val="Normal (Web)"/>
    <w:basedOn w:val="a"/>
    <w:uiPriority w:val="99"/>
    <w:unhideWhenUsed/>
    <w:rsid w:val="00D415EF"/>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D415EF"/>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D415EF"/>
    <w:rPr>
      <w:b/>
      <w:bCs/>
    </w:rPr>
  </w:style>
  <w:style w:type="paragraph" w:customStyle="1" w:styleId="Style1">
    <w:name w:val="_Style 1"/>
    <w:basedOn w:val="a"/>
    <w:uiPriority w:val="1"/>
    <w:qFormat/>
    <w:rsid w:val="00D415EF"/>
    <w:pPr>
      <w:ind w:firstLineChars="200" w:firstLine="420"/>
    </w:pPr>
    <w:rPr>
      <w:rFonts w:ascii="Calibri" w:eastAsia="宋体" w:hAnsi="Calibri" w:cs="Times New Roman"/>
    </w:rPr>
  </w:style>
  <w:style w:type="paragraph" w:styleId="a8">
    <w:name w:val="Date"/>
    <w:basedOn w:val="a"/>
    <w:next w:val="a"/>
    <w:link w:val="Char1"/>
    <w:uiPriority w:val="99"/>
    <w:semiHidden/>
    <w:unhideWhenUsed/>
    <w:rsid w:val="00E21F57"/>
    <w:pPr>
      <w:ind w:leftChars="2500" w:left="100"/>
    </w:pPr>
  </w:style>
  <w:style w:type="character" w:customStyle="1" w:styleId="Char1">
    <w:name w:val="日期 Char"/>
    <w:basedOn w:val="a0"/>
    <w:link w:val="a8"/>
    <w:uiPriority w:val="99"/>
    <w:semiHidden/>
    <w:rsid w:val="00E21F57"/>
  </w:style>
  <w:style w:type="paragraph" w:styleId="a9">
    <w:name w:val="Balloon Text"/>
    <w:basedOn w:val="a"/>
    <w:link w:val="Char2"/>
    <w:uiPriority w:val="99"/>
    <w:semiHidden/>
    <w:unhideWhenUsed/>
    <w:rsid w:val="002C0E90"/>
    <w:rPr>
      <w:sz w:val="18"/>
      <w:szCs w:val="18"/>
    </w:rPr>
  </w:style>
  <w:style w:type="character" w:customStyle="1" w:styleId="Char2">
    <w:name w:val="批注框文本 Char"/>
    <w:basedOn w:val="a0"/>
    <w:link w:val="a9"/>
    <w:uiPriority w:val="99"/>
    <w:semiHidden/>
    <w:rsid w:val="002C0E90"/>
    <w:rPr>
      <w:sz w:val="18"/>
      <w:szCs w:val="18"/>
    </w:rPr>
  </w:style>
  <w:style w:type="paragraph" w:styleId="aa">
    <w:name w:val="Revision"/>
    <w:hidden/>
    <w:uiPriority w:val="99"/>
    <w:semiHidden/>
    <w:rsid w:val="004E57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bp.org.cn/apply/" TargetMode="External"/><Relationship Id="rId3" Type="http://schemas.openxmlformats.org/officeDocument/2006/relationships/webSettings" Target="webSettings.xml"/><Relationship Id="rId7" Type="http://schemas.openxmlformats.org/officeDocument/2006/relationships/hyperlink" Target="http://www.china-cbi.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cbi.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795</Words>
  <Characters>4536</Characters>
  <Application>Microsoft Office Word</Application>
  <DocSecurity>0</DocSecurity>
  <Lines>37</Lines>
  <Paragraphs>10</Paragraphs>
  <ScaleCrop>false</ScaleCrop>
  <Company>china</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聂兰兰</dc:creator>
  <cp:lastModifiedBy>聂兰兰</cp:lastModifiedBy>
  <cp:revision>14</cp:revision>
  <dcterms:created xsi:type="dcterms:W3CDTF">2021-03-24T02:26:00Z</dcterms:created>
  <dcterms:modified xsi:type="dcterms:W3CDTF">2021-03-26T08:52:00Z</dcterms:modified>
</cp:coreProperties>
</file>