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76C" w:rsidRPr="0054776C" w:rsidRDefault="0054776C" w:rsidP="0054776C">
      <w:pPr>
        <w:spacing w:line="600" w:lineRule="exact"/>
        <w:rPr>
          <w:rFonts w:ascii="仿宋_GB2312" w:eastAsia="仿宋_GB2312" w:hAnsi="仿宋" w:cs="Times New Roman"/>
          <w:sz w:val="32"/>
          <w:szCs w:val="32"/>
          <w:lang w:val="en-GB"/>
        </w:rPr>
      </w:pPr>
      <w:r w:rsidRPr="0054776C">
        <w:rPr>
          <w:rFonts w:ascii="仿宋_GB2312" w:eastAsia="仿宋_GB2312" w:hAnsi="仿宋" w:cs="Times New Roman" w:hint="eastAsia"/>
          <w:sz w:val="32"/>
          <w:szCs w:val="32"/>
          <w:lang w:val="en-GB"/>
        </w:rPr>
        <w:t>附件2</w:t>
      </w:r>
    </w:p>
    <w:p w:rsidR="0054776C" w:rsidRPr="0054776C" w:rsidRDefault="0054776C" w:rsidP="0054776C">
      <w:pPr>
        <w:spacing w:line="600" w:lineRule="exact"/>
        <w:ind w:firstLine="200"/>
        <w:jc w:val="center"/>
        <w:rPr>
          <w:rFonts w:ascii="宋体" w:eastAsia="宋体" w:hAnsi="宋体" w:cs="Times New Roman"/>
          <w:b/>
          <w:sz w:val="32"/>
          <w:szCs w:val="32"/>
          <w:lang w:val="en-GB"/>
        </w:rPr>
      </w:pPr>
      <w:r w:rsidRPr="0054776C">
        <w:rPr>
          <w:rFonts w:ascii="宋体" w:eastAsia="宋体" w:hAnsi="宋体" w:cs="Times New Roman" w:hint="eastAsia"/>
          <w:b/>
          <w:sz w:val="36"/>
          <w:szCs w:val="32"/>
          <w:lang w:val="en-GB"/>
        </w:rPr>
        <w:t>调查问卷填写人员和数量建议</w:t>
      </w:r>
    </w:p>
    <w:p w:rsidR="0054776C" w:rsidRPr="0054776C" w:rsidRDefault="0054776C" w:rsidP="0054776C">
      <w:pPr>
        <w:spacing w:line="600" w:lineRule="exact"/>
        <w:ind w:firstLine="200"/>
        <w:rPr>
          <w:rFonts w:ascii="仿宋_GB2312" w:eastAsia="仿宋_GB2312" w:hAnsi="仿宋" w:cs="Times New Roman"/>
          <w:sz w:val="32"/>
          <w:szCs w:val="32"/>
          <w:lang w:val="en-GB"/>
        </w:rPr>
      </w:pPr>
    </w:p>
    <w:p w:rsidR="0054776C" w:rsidRPr="0054776C" w:rsidRDefault="0054776C" w:rsidP="0054776C">
      <w:pPr>
        <w:spacing w:line="600" w:lineRule="exact"/>
        <w:ind w:firstLineChars="200" w:firstLine="640"/>
        <w:rPr>
          <w:rFonts w:ascii="黑体" w:eastAsia="黑体" w:hAnsi="黑体" w:cs="Times New Roman"/>
          <w:sz w:val="32"/>
          <w:szCs w:val="32"/>
          <w:lang w:val="en-GB"/>
        </w:rPr>
      </w:pPr>
      <w:r w:rsidRPr="0054776C">
        <w:rPr>
          <w:rFonts w:ascii="黑体" w:eastAsia="黑体" w:hAnsi="黑体" w:cs="Times New Roman" w:hint="eastAsia"/>
          <w:sz w:val="32"/>
          <w:szCs w:val="32"/>
          <w:lang w:val="en-GB"/>
        </w:rPr>
        <w:t>一、总问卷</w:t>
      </w:r>
    </w:p>
    <w:p w:rsidR="0054776C" w:rsidRPr="0054776C" w:rsidRDefault="0054776C" w:rsidP="0054776C">
      <w:pPr>
        <w:spacing w:line="600" w:lineRule="exact"/>
        <w:ind w:firstLineChars="200" w:firstLine="643"/>
        <w:rPr>
          <w:rFonts w:ascii="仿宋_GB2312" w:eastAsia="仿宋_GB2312" w:hAnsi="仿宋" w:cs="Times New Roman"/>
          <w:b/>
          <w:sz w:val="32"/>
          <w:szCs w:val="32"/>
          <w:lang w:val="en-GB"/>
        </w:rPr>
      </w:pPr>
      <w:r w:rsidRPr="0054776C">
        <w:rPr>
          <w:rFonts w:ascii="仿宋_GB2312" w:eastAsia="仿宋_GB2312" w:hAnsi="仿宋" w:cs="Times New Roman" w:hint="eastAsia"/>
          <w:b/>
          <w:sz w:val="32"/>
          <w:szCs w:val="32"/>
          <w:lang w:val="en-GB"/>
        </w:rPr>
        <w:t>（一）受访银行家范围</w:t>
      </w:r>
    </w:p>
    <w:p w:rsidR="0054776C" w:rsidRPr="0054776C" w:rsidRDefault="0054776C" w:rsidP="0054776C">
      <w:pPr>
        <w:spacing w:line="600" w:lineRule="exact"/>
        <w:ind w:firstLineChars="200" w:firstLine="640"/>
        <w:rPr>
          <w:rFonts w:ascii="仿宋_GB2312" w:eastAsia="仿宋_GB2312" w:hAnsi="仿宋" w:cs="Times New Roman"/>
          <w:sz w:val="32"/>
          <w:szCs w:val="32"/>
          <w:lang w:val="en-GB"/>
        </w:rPr>
      </w:pPr>
      <w:r w:rsidRPr="0054776C">
        <w:rPr>
          <w:rFonts w:ascii="仿宋_GB2312" w:eastAsia="仿宋_GB2312" w:hAnsi="仿宋" w:cs="Times New Roman" w:hint="eastAsia"/>
          <w:sz w:val="32"/>
          <w:szCs w:val="32"/>
          <w:lang w:val="en-GB"/>
        </w:rPr>
        <w:t>建议由中国银行</w:t>
      </w:r>
      <w:proofErr w:type="gramStart"/>
      <w:r w:rsidRPr="0054776C">
        <w:rPr>
          <w:rFonts w:ascii="仿宋_GB2312" w:eastAsia="仿宋_GB2312" w:hAnsi="仿宋" w:cs="Times New Roman" w:hint="eastAsia"/>
          <w:sz w:val="32"/>
          <w:szCs w:val="32"/>
          <w:lang w:val="en-GB"/>
        </w:rPr>
        <w:t>业金融</w:t>
      </w:r>
      <w:proofErr w:type="gramEnd"/>
      <w:r w:rsidRPr="0054776C">
        <w:rPr>
          <w:rFonts w:ascii="仿宋_GB2312" w:eastAsia="仿宋_GB2312" w:hAnsi="仿宋" w:cs="Times New Roman" w:hint="eastAsia"/>
          <w:sz w:val="32"/>
          <w:szCs w:val="32"/>
          <w:lang w:val="en-GB"/>
        </w:rPr>
        <w:t>机构高</w:t>
      </w:r>
      <w:proofErr w:type="gramStart"/>
      <w:r w:rsidRPr="0054776C">
        <w:rPr>
          <w:rFonts w:ascii="仿宋_GB2312" w:eastAsia="仿宋_GB2312" w:hAnsi="仿宋" w:cs="Times New Roman" w:hint="eastAsia"/>
          <w:sz w:val="32"/>
          <w:szCs w:val="32"/>
          <w:lang w:val="en-GB"/>
        </w:rPr>
        <w:t>管以上</w:t>
      </w:r>
      <w:proofErr w:type="gramEnd"/>
      <w:r w:rsidRPr="0054776C">
        <w:rPr>
          <w:rFonts w:ascii="仿宋_GB2312" w:eastAsia="仿宋_GB2312" w:hAnsi="仿宋" w:cs="Times New Roman" w:hint="eastAsia"/>
          <w:sz w:val="32"/>
          <w:szCs w:val="32"/>
          <w:lang w:val="en-GB"/>
        </w:rPr>
        <w:t>人员填写，包括总行高</w:t>
      </w:r>
      <w:proofErr w:type="gramStart"/>
      <w:r w:rsidRPr="0054776C">
        <w:rPr>
          <w:rFonts w:ascii="仿宋_GB2312" w:eastAsia="仿宋_GB2312" w:hAnsi="仿宋" w:cs="Times New Roman" w:hint="eastAsia"/>
          <w:sz w:val="32"/>
          <w:szCs w:val="32"/>
          <w:lang w:val="en-GB"/>
        </w:rPr>
        <w:t>管以上</w:t>
      </w:r>
      <w:proofErr w:type="gramEnd"/>
      <w:r w:rsidRPr="0054776C">
        <w:rPr>
          <w:rFonts w:ascii="仿宋_GB2312" w:eastAsia="仿宋_GB2312" w:hAnsi="仿宋" w:cs="Times New Roman" w:hint="eastAsia"/>
          <w:sz w:val="32"/>
          <w:szCs w:val="32"/>
          <w:lang w:val="en-GB"/>
        </w:rPr>
        <w:t>人员和一级分行副行级以上高管人员。</w:t>
      </w:r>
    </w:p>
    <w:p w:rsidR="0054776C" w:rsidRPr="0054776C" w:rsidRDefault="0054776C" w:rsidP="0054776C">
      <w:pPr>
        <w:spacing w:line="600" w:lineRule="exact"/>
        <w:ind w:firstLineChars="200" w:firstLine="643"/>
        <w:rPr>
          <w:rFonts w:ascii="仿宋_GB2312" w:eastAsia="仿宋_GB2312" w:hAnsi="仿宋" w:cs="Times New Roman"/>
          <w:b/>
          <w:sz w:val="32"/>
          <w:szCs w:val="32"/>
          <w:lang w:val="en-GB"/>
        </w:rPr>
      </w:pPr>
      <w:r w:rsidRPr="0054776C">
        <w:rPr>
          <w:rFonts w:ascii="仿宋_GB2312" w:eastAsia="仿宋_GB2312" w:hAnsi="仿宋" w:cs="Times New Roman" w:hint="eastAsia"/>
          <w:b/>
          <w:sz w:val="32"/>
          <w:szCs w:val="32"/>
          <w:lang w:val="en-GB"/>
        </w:rPr>
        <w:t>（二）数量建议</w:t>
      </w:r>
    </w:p>
    <w:p w:rsidR="0054776C" w:rsidRPr="0054776C" w:rsidRDefault="0054776C" w:rsidP="0054776C">
      <w:pPr>
        <w:spacing w:line="600" w:lineRule="exact"/>
        <w:ind w:firstLineChars="200" w:firstLine="640"/>
        <w:rPr>
          <w:rFonts w:ascii="仿宋_GB2312" w:eastAsia="仿宋_GB2312" w:hAnsi="仿宋" w:cs="Times New Roman"/>
          <w:sz w:val="32"/>
          <w:szCs w:val="32"/>
          <w:lang w:val="en-GB"/>
        </w:rPr>
      </w:pPr>
      <w:r w:rsidRPr="0054776C">
        <w:rPr>
          <w:rFonts w:ascii="仿宋_GB2312" w:eastAsia="仿宋_GB2312" w:hAnsi="仿宋" w:cs="Times New Roman" w:hint="eastAsia"/>
          <w:sz w:val="32"/>
          <w:szCs w:val="32"/>
          <w:lang w:val="en-GB"/>
        </w:rPr>
        <w:t>根据题目数量，总体问卷大约需花费60分钟，请各会员单位协调本行高管填写，建议开发性金融机构及政策性商业银行填写20份，六家国有大型商业银行不少于60份，股份制商业银行不少于40份，城市商业银行不少于20份，农村金融机构、外资银行各10份。</w:t>
      </w:r>
    </w:p>
    <w:p w:rsidR="0054776C" w:rsidRPr="0054776C" w:rsidRDefault="0054776C" w:rsidP="0054776C">
      <w:pPr>
        <w:spacing w:line="600" w:lineRule="exact"/>
        <w:ind w:firstLineChars="200" w:firstLine="640"/>
        <w:rPr>
          <w:rFonts w:ascii="黑体" w:eastAsia="黑体" w:hAnsi="黑体" w:cs="Times New Roman"/>
          <w:sz w:val="32"/>
          <w:szCs w:val="32"/>
          <w:lang w:val="en-GB"/>
        </w:rPr>
      </w:pPr>
      <w:r w:rsidRPr="0054776C">
        <w:rPr>
          <w:rFonts w:ascii="黑体" w:eastAsia="黑体" w:hAnsi="黑体" w:cs="Times New Roman" w:hint="eastAsia"/>
          <w:sz w:val="32"/>
          <w:szCs w:val="32"/>
          <w:lang w:val="en-GB"/>
        </w:rPr>
        <w:t>二、专题问卷</w:t>
      </w:r>
    </w:p>
    <w:p w:rsidR="0054776C" w:rsidRPr="0054776C" w:rsidRDefault="0054776C" w:rsidP="0054776C">
      <w:pPr>
        <w:spacing w:line="600" w:lineRule="exact"/>
        <w:ind w:firstLineChars="200" w:firstLine="643"/>
        <w:rPr>
          <w:rFonts w:ascii="仿宋_GB2312" w:eastAsia="仿宋_GB2312" w:hAnsi="仿宋" w:cs="Times New Roman"/>
          <w:b/>
          <w:sz w:val="32"/>
          <w:szCs w:val="32"/>
          <w:lang w:val="en-GB"/>
        </w:rPr>
      </w:pPr>
      <w:r w:rsidRPr="0054776C">
        <w:rPr>
          <w:rFonts w:ascii="仿宋_GB2312" w:eastAsia="仿宋_GB2312" w:hAnsi="仿宋" w:cs="Times New Roman" w:hint="eastAsia"/>
          <w:b/>
          <w:sz w:val="32"/>
          <w:szCs w:val="32"/>
          <w:lang w:val="en-GB"/>
        </w:rPr>
        <w:t>（一）受访银行家范围</w:t>
      </w:r>
    </w:p>
    <w:p w:rsidR="0054776C" w:rsidRPr="0054776C" w:rsidRDefault="0054776C" w:rsidP="0054776C">
      <w:pPr>
        <w:spacing w:line="600" w:lineRule="exact"/>
        <w:ind w:firstLineChars="200" w:firstLine="640"/>
        <w:rPr>
          <w:rFonts w:ascii="仿宋_GB2312" w:eastAsia="仿宋_GB2312" w:hAnsi="仿宋" w:cs="Times New Roman"/>
          <w:color w:val="000000"/>
          <w:sz w:val="32"/>
          <w:szCs w:val="32"/>
          <w:lang w:val="en-GB"/>
        </w:rPr>
      </w:pPr>
      <w:r w:rsidRPr="0054776C">
        <w:rPr>
          <w:rFonts w:ascii="仿宋_GB2312" w:eastAsia="仿宋_GB2312" w:hAnsi="仿宋" w:cs="Times New Roman" w:hint="eastAsia"/>
          <w:color w:val="000000"/>
          <w:sz w:val="32"/>
          <w:szCs w:val="32"/>
          <w:lang w:val="en-GB"/>
        </w:rPr>
        <w:t>六个专题问卷建议由总行相关部门分管行领导及相关部门负责人（副总经理级以上）填写。具体发放部门如下：</w:t>
      </w:r>
    </w:p>
    <w:p w:rsidR="0054776C" w:rsidRPr="0054776C" w:rsidRDefault="0054776C" w:rsidP="0054776C">
      <w:pPr>
        <w:spacing w:line="600" w:lineRule="exact"/>
        <w:ind w:firstLineChars="200" w:firstLine="640"/>
        <w:rPr>
          <w:rFonts w:ascii="仿宋_GB2312" w:eastAsia="仿宋_GB2312" w:hAnsi="仿宋" w:cs="Times New Roman"/>
          <w:color w:val="000000"/>
          <w:sz w:val="32"/>
          <w:szCs w:val="32"/>
          <w:lang w:val="en-GB"/>
        </w:rPr>
      </w:pPr>
      <w:r w:rsidRPr="0054776C">
        <w:rPr>
          <w:rFonts w:ascii="仿宋_GB2312" w:eastAsia="仿宋_GB2312" w:hAnsi="仿宋" w:cs="Times New Roman" w:hint="eastAsia"/>
          <w:color w:val="000000"/>
          <w:sz w:val="32"/>
          <w:szCs w:val="32"/>
          <w:lang w:val="en-GB"/>
        </w:rPr>
        <w:t>六个专题问卷建议由总行相关部门分管行领导及相关部门负责人（副总经理级以上）填写。具体发放部门如下：</w:t>
      </w:r>
    </w:p>
    <w:p w:rsidR="0054776C" w:rsidRPr="0054776C" w:rsidRDefault="0054776C" w:rsidP="0054776C">
      <w:pPr>
        <w:spacing w:line="600" w:lineRule="exact"/>
        <w:ind w:firstLineChars="200" w:firstLine="643"/>
        <w:rPr>
          <w:rFonts w:ascii="仿宋_GB2312" w:eastAsia="仿宋_GB2312" w:hAnsi="仿宋" w:cs="Times New Roman"/>
          <w:sz w:val="32"/>
          <w:szCs w:val="32"/>
          <w:lang w:val="en-GB"/>
        </w:rPr>
      </w:pPr>
      <w:r w:rsidRPr="0054776C">
        <w:rPr>
          <w:rFonts w:ascii="仿宋_GB2312" w:eastAsia="仿宋_GB2312" w:hAnsi="仿宋" w:cs="Times New Roman" w:hint="eastAsia"/>
          <w:b/>
          <w:sz w:val="32"/>
          <w:szCs w:val="32"/>
          <w:lang w:val="en-GB"/>
        </w:rPr>
        <w:t>银行业对外开放专题问卷：</w:t>
      </w:r>
      <w:r w:rsidRPr="0054776C">
        <w:rPr>
          <w:rFonts w:ascii="仿宋_GB2312" w:eastAsia="仿宋_GB2312" w:hAnsi="仿宋" w:cs="Times New Roman" w:hint="eastAsia"/>
          <w:sz w:val="32"/>
          <w:szCs w:val="32"/>
          <w:lang w:val="en-GB"/>
        </w:rPr>
        <w:t>分管战略发展、资产负债、风险管理、信贷管理、财务管理等相关部门行领导及上述部门副总经理以上级别的管理人员填写。</w:t>
      </w:r>
    </w:p>
    <w:p w:rsidR="0054776C" w:rsidRPr="0054776C" w:rsidRDefault="0054776C" w:rsidP="0054776C">
      <w:pPr>
        <w:spacing w:line="600" w:lineRule="exact"/>
        <w:ind w:firstLineChars="200" w:firstLine="643"/>
        <w:rPr>
          <w:rFonts w:ascii="仿宋_GB2312" w:eastAsia="仿宋_GB2312" w:hAnsi="仿宋" w:cs="Times New Roman"/>
          <w:sz w:val="32"/>
          <w:szCs w:val="32"/>
          <w:lang w:val="en-GB"/>
        </w:rPr>
      </w:pPr>
      <w:r w:rsidRPr="0054776C">
        <w:rPr>
          <w:rFonts w:ascii="仿宋_GB2312" w:eastAsia="仿宋_GB2312" w:hAnsi="仿宋" w:cs="Times New Roman" w:hint="eastAsia"/>
          <w:b/>
          <w:sz w:val="32"/>
          <w:szCs w:val="32"/>
          <w:lang w:val="en-GB"/>
        </w:rPr>
        <w:lastRenderedPageBreak/>
        <w:t>银行业拓宽资本补充渠道专题问卷：</w:t>
      </w:r>
      <w:r w:rsidRPr="0054776C">
        <w:rPr>
          <w:rFonts w:ascii="仿宋_GB2312" w:eastAsia="仿宋_GB2312" w:hAnsi="仿宋" w:cs="Times New Roman" w:hint="eastAsia"/>
          <w:sz w:val="32"/>
          <w:szCs w:val="32"/>
          <w:lang w:val="en-GB"/>
        </w:rPr>
        <w:t>分管战略发展、资产负债管理、财务管理等相关部门行领导及上述部门副总经理以上级别的管理人员填写。</w:t>
      </w:r>
    </w:p>
    <w:p w:rsidR="0054776C" w:rsidRPr="0054776C" w:rsidRDefault="0054776C" w:rsidP="0054776C">
      <w:pPr>
        <w:spacing w:line="600" w:lineRule="exact"/>
        <w:ind w:firstLineChars="200" w:firstLine="643"/>
        <w:rPr>
          <w:rFonts w:ascii="仿宋_GB2312" w:eastAsia="仿宋_GB2312" w:hAnsi="仿宋" w:cs="Times New Roman"/>
          <w:sz w:val="32"/>
          <w:szCs w:val="32"/>
          <w:lang w:val="en-GB"/>
        </w:rPr>
      </w:pPr>
      <w:r w:rsidRPr="0054776C">
        <w:rPr>
          <w:rFonts w:ascii="仿宋_GB2312" w:eastAsia="仿宋_GB2312" w:hAnsi="仿宋" w:cs="Times New Roman" w:hint="eastAsia"/>
          <w:b/>
          <w:color w:val="000000"/>
          <w:sz w:val="32"/>
          <w:szCs w:val="32"/>
          <w:lang w:val="en-GB"/>
        </w:rPr>
        <w:t>银行业理财业务转型专题问卷：</w:t>
      </w:r>
      <w:r w:rsidRPr="0054776C">
        <w:rPr>
          <w:rFonts w:ascii="仿宋_GB2312" w:eastAsia="仿宋_GB2312" w:hAnsi="仿宋" w:cs="Times New Roman" w:hint="eastAsia"/>
          <w:sz w:val="32"/>
          <w:szCs w:val="32"/>
          <w:lang w:val="en-GB"/>
        </w:rPr>
        <w:t>分管理财业务相关部门或理财子公司的行领导及上述部门（子公司）副总经理以上级别的管理人员填写。</w:t>
      </w:r>
    </w:p>
    <w:p w:rsidR="0054776C" w:rsidRPr="0054776C" w:rsidRDefault="0054776C" w:rsidP="0054776C">
      <w:pPr>
        <w:widowControl/>
        <w:spacing w:line="600" w:lineRule="exact"/>
        <w:ind w:firstLineChars="200" w:firstLine="643"/>
        <w:rPr>
          <w:rFonts w:ascii="仿宋_GB2312" w:eastAsia="仿宋_GB2312" w:hAnsi="仿宋" w:cs="Times New Roman"/>
          <w:sz w:val="32"/>
          <w:szCs w:val="32"/>
          <w:lang w:val="en-GB"/>
        </w:rPr>
      </w:pPr>
      <w:r w:rsidRPr="0054776C">
        <w:rPr>
          <w:rFonts w:ascii="仿宋_GB2312" w:eastAsia="仿宋_GB2312" w:hAnsi="仿宋" w:cs="Times New Roman" w:hint="eastAsia"/>
          <w:b/>
          <w:sz w:val="32"/>
          <w:szCs w:val="32"/>
          <w:lang w:val="en-GB"/>
        </w:rPr>
        <w:t>银行业资产质量提升专题问卷：</w:t>
      </w:r>
      <w:r w:rsidRPr="0054776C">
        <w:rPr>
          <w:rFonts w:ascii="仿宋_GB2312" w:eastAsia="仿宋_GB2312" w:hAnsi="仿宋" w:cs="Times New Roman" w:hint="eastAsia"/>
          <w:sz w:val="32"/>
          <w:szCs w:val="32"/>
          <w:lang w:val="en-GB"/>
        </w:rPr>
        <w:t>分管信贷管理、风险管理、资产负债管理等相关部门行领导及上述部门副总经理以上级别的管理人员填写。</w:t>
      </w:r>
    </w:p>
    <w:p w:rsidR="0054776C" w:rsidRPr="0054776C" w:rsidRDefault="0054776C" w:rsidP="0054776C">
      <w:pPr>
        <w:widowControl/>
        <w:spacing w:line="600" w:lineRule="exact"/>
        <w:ind w:firstLineChars="200" w:firstLine="643"/>
        <w:rPr>
          <w:rFonts w:ascii="仿宋_GB2312" w:eastAsia="仿宋_GB2312" w:hAnsi="仿宋" w:cs="Times New Roman"/>
          <w:b/>
          <w:sz w:val="32"/>
          <w:szCs w:val="32"/>
          <w:lang w:val="en-GB"/>
        </w:rPr>
      </w:pPr>
      <w:r w:rsidRPr="0054776C">
        <w:rPr>
          <w:rFonts w:ascii="仿宋_GB2312" w:eastAsia="仿宋_GB2312" w:hAnsi="仿宋" w:cs="Times New Roman" w:hint="eastAsia"/>
          <w:b/>
          <w:sz w:val="32"/>
          <w:szCs w:val="32"/>
          <w:lang w:val="en-GB"/>
        </w:rPr>
        <w:t>银行业服务小微民营企业专题问卷：</w:t>
      </w:r>
      <w:r w:rsidRPr="0054776C">
        <w:rPr>
          <w:rFonts w:ascii="仿宋_GB2312" w:eastAsia="仿宋_GB2312" w:hAnsi="仿宋" w:cs="Times New Roman" w:hint="eastAsia"/>
          <w:sz w:val="32"/>
          <w:szCs w:val="32"/>
          <w:lang w:val="en-GB"/>
        </w:rPr>
        <w:t>分管普惠金融、信贷管理、风险管理、财务管理等相关部门行领导及上述部门副总经理以上级别的管理人员填写。</w:t>
      </w:r>
    </w:p>
    <w:p w:rsidR="0054776C" w:rsidRPr="0054776C" w:rsidRDefault="0054776C" w:rsidP="0054776C">
      <w:pPr>
        <w:widowControl/>
        <w:spacing w:line="600" w:lineRule="exact"/>
        <w:ind w:firstLineChars="200" w:firstLine="643"/>
        <w:rPr>
          <w:rFonts w:ascii="仿宋_GB2312" w:eastAsia="仿宋_GB2312" w:hAnsi="Arial" w:cs="Arial"/>
          <w:color w:val="000000"/>
          <w:kern w:val="0"/>
          <w:sz w:val="32"/>
          <w:szCs w:val="32"/>
          <w:lang w:val="en-GB"/>
        </w:rPr>
      </w:pPr>
      <w:r w:rsidRPr="0054776C">
        <w:rPr>
          <w:rFonts w:ascii="仿宋_GB2312" w:eastAsia="仿宋_GB2312" w:hAnsi="仿宋" w:cs="Times New Roman" w:hint="eastAsia"/>
          <w:b/>
          <w:sz w:val="32"/>
          <w:szCs w:val="32"/>
          <w:lang w:val="en-GB"/>
        </w:rPr>
        <w:t>银行业供给侧结构性改革专题问卷：</w:t>
      </w:r>
      <w:r w:rsidRPr="0054776C">
        <w:rPr>
          <w:rFonts w:ascii="仿宋_GB2312" w:eastAsia="仿宋_GB2312" w:hAnsi="仿宋" w:cs="Times New Roman" w:hint="eastAsia"/>
          <w:sz w:val="32"/>
          <w:szCs w:val="32"/>
          <w:lang w:val="en-GB"/>
        </w:rPr>
        <w:t>分管战略发展、资产负债管理、风险管理、信贷管理等相关部门行领导及上述部门副总经理以上级别的管理人员填写。</w:t>
      </w:r>
    </w:p>
    <w:p w:rsidR="0054776C" w:rsidRPr="0054776C" w:rsidRDefault="0054776C" w:rsidP="0054776C">
      <w:pPr>
        <w:widowControl/>
        <w:spacing w:line="600" w:lineRule="exact"/>
        <w:ind w:firstLineChars="200" w:firstLine="643"/>
        <w:rPr>
          <w:rFonts w:ascii="仿宋_GB2312" w:eastAsia="仿宋_GB2312" w:hAnsi="仿宋" w:cs="Times New Roman"/>
          <w:b/>
          <w:sz w:val="32"/>
          <w:szCs w:val="32"/>
          <w:lang w:val="en-GB"/>
        </w:rPr>
      </w:pPr>
      <w:r w:rsidRPr="0054776C">
        <w:rPr>
          <w:rFonts w:ascii="仿宋_GB2312" w:eastAsia="仿宋_GB2312" w:hAnsi="仿宋" w:cs="Times New Roman" w:hint="eastAsia"/>
          <w:b/>
          <w:sz w:val="32"/>
          <w:szCs w:val="32"/>
          <w:lang w:val="en-GB"/>
        </w:rPr>
        <w:t>（二）数量建议</w:t>
      </w:r>
    </w:p>
    <w:p w:rsidR="0054776C" w:rsidRPr="0054776C" w:rsidRDefault="0054776C" w:rsidP="0054776C">
      <w:pPr>
        <w:ind w:firstLineChars="200" w:firstLine="640"/>
        <w:rPr>
          <w:rFonts w:ascii="仿宋_GB2312" w:eastAsia="仿宋_GB2312" w:hAnsi="仿宋" w:cs="Times New Roman"/>
          <w:sz w:val="32"/>
          <w:szCs w:val="32"/>
        </w:rPr>
      </w:pPr>
      <w:r w:rsidRPr="0054776C">
        <w:rPr>
          <w:rFonts w:ascii="仿宋_GB2312" w:eastAsia="仿宋_GB2312" w:hAnsi="仿宋" w:cs="Times New Roman" w:hint="eastAsia"/>
          <w:sz w:val="32"/>
          <w:szCs w:val="32"/>
          <w:lang w:val="en-GB"/>
        </w:rPr>
        <w:t>根据题目数量，六个专题问卷大约需花费5分钟，请各会员单位协调本行高管填写，建议每个专题问卷开发性金融机构及政策性银行填写10份，六家国有大型商业银行填写30份，股份制商业银行填写20份，城市商业银行填写10份，农村金融机构、外资银行各填写5份，可根据各行高</w:t>
      </w:r>
      <w:proofErr w:type="gramStart"/>
      <w:r w:rsidRPr="0054776C">
        <w:rPr>
          <w:rFonts w:ascii="仿宋_GB2312" w:eastAsia="仿宋_GB2312" w:hAnsi="仿宋" w:cs="Times New Roman" w:hint="eastAsia"/>
          <w:sz w:val="32"/>
          <w:szCs w:val="32"/>
          <w:lang w:val="en-GB"/>
        </w:rPr>
        <w:t>管实际</w:t>
      </w:r>
      <w:proofErr w:type="gramEnd"/>
      <w:r w:rsidRPr="0054776C">
        <w:rPr>
          <w:rFonts w:ascii="仿宋_GB2312" w:eastAsia="仿宋_GB2312" w:hAnsi="仿宋" w:cs="Times New Roman" w:hint="eastAsia"/>
          <w:sz w:val="32"/>
          <w:szCs w:val="32"/>
          <w:lang w:val="en-GB"/>
        </w:rPr>
        <w:t>人数填写。</w:t>
      </w:r>
    </w:p>
    <w:p w:rsidR="00390C6A" w:rsidRPr="0054776C" w:rsidRDefault="00390C6A"/>
    <w:sectPr w:rsidR="00390C6A" w:rsidRPr="0054776C" w:rsidSect="00CA2FCD">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864055"/>
      <w:docPartObj>
        <w:docPartGallery w:val="Page Numbers (Bottom of Page)"/>
        <w:docPartUnique/>
      </w:docPartObj>
    </w:sdtPr>
    <w:sdtEndPr/>
    <w:sdtContent>
      <w:p w:rsidR="00B65A81" w:rsidRDefault="0054776C">
        <w:pPr>
          <w:pStyle w:val="1"/>
          <w:jc w:val="center"/>
        </w:pPr>
        <w:r>
          <w:fldChar w:fldCharType="begin"/>
        </w:r>
        <w:r>
          <w:instrText>PAGE   \* MERGEFORMAT</w:instrText>
        </w:r>
        <w:r>
          <w:fldChar w:fldCharType="separate"/>
        </w:r>
        <w:r w:rsidRPr="0054776C">
          <w:rPr>
            <w:noProof/>
            <w:lang w:val="zh-CN"/>
          </w:rPr>
          <w:t>1</w:t>
        </w:r>
        <w:r>
          <w:fldChar w:fldCharType="end"/>
        </w:r>
      </w:p>
    </w:sdtContent>
  </w:sdt>
  <w:p w:rsidR="000E00C2" w:rsidRPr="00B65A81" w:rsidRDefault="0054776C" w:rsidP="00B65A81">
    <w:pPr>
      <w:pStyle w:val="1"/>
    </w:pPr>
  </w:p>
  <w:p w:rsidR="000E00C2" w:rsidRDefault="0054776C"/>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776C"/>
    <w:rsid w:val="002B6C45"/>
    <w:rsid w:val="003842C4"/>
    <w:rsid w:val="00390C6A"/>
    <w:rsid w:val="0054776C"/>
    <w:rsid w:val="00576255"/>
    <w:rsid w:val="00D8113F"/>
    <w:rsid w:val="00E701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C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页脚1"/>
    <w:basedOn w:val="a"/>
    <w:next w:val="a3"/>
    <w:link w:val="Char"/>
    <w:uiPriority w:val="99"/>
    <w:unhideWhenUsed/>
    <w:qFormat/>
    <w:rsid w:val="0054776C"/>
    <w:pPr>
      <w:tabs>
        <w:tab w:val="center" w:pos="4153"/>
        <w:tab w:val="right" w:pos="8306"/>
      </w:tabs>
      <w:snapToGrid w:val="0"/>
      <w:jc w:val="left"/>
    </w:pPr>
    <w:rPr>
      <w:sz w:val="18"/>
      <w:szCs w:val="18"/>
    </w:rPr>
  </w:style>
  <w:style w:type="character" w:customStyle="1" w:styleId="Char">
    <w:name w:val="页脚 Char"/>
    <w:basedOn w:val="a0"/>
    <w:link w:val="1"/>
    <w:uiPriority w:val="99"/>
    <w:qFormat/>
    <w:rsid w:val="0054776C"/>
    <w:rPr>
      <w:sz w:val="18"/>
      <w:szCs w:val="18"/>
    </w:rPr>
  </w:style>
  <w:style w:type="paragraph" w:styleId="a3">
    <w:name w:val="footer"/>
    <w:basedOn w:val="a"/>
    <w:link w:val="Char1"/>
    <w:uiPriority w:val="99"/>
    <w:semiHidden/>
    <w:unhideWhenUsed/>
    <w:rsid w:val="0054776C"/>
    <w:pPr>
      <w:tabs>
        <w:tab w:val="center" w:pos="4153"/>
        <w:tab w:val="right" w:pos="8306"/>
      </w:tabs>
      <w:snapToGrid w:val="0"/>
      <w:jc w:val="left"/>
    </w:pPr>
    <w:rPr>
      <w:sz w:val="18"/>
      <w:szCs w:val="18"/>
    </w:rPr>
  </w:style>
  <w:style w:type="character" w:customStyle="1" w:styleId="Char1">
    <w:name w:val="页脚 Char1"/>
    <w:basedOn w:val="a0"/>
    <w:link w:val="a3"/>
    <w:uiPriority w:val="99"/>
    <w:semiHidden/>
    <w:rsid w:val="0054776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薛芸皓</dc:creator>
  <cp:lastModifiedBy>薛芸皓</cp:lastModifiedBy>
  <cp:revision>1</cp:revision>
  <dcterms:created xsi:type="dcterms:W3CDTF">2019-07-30T03:34:00Z</dcterms:created>
  <dcterms:modified xsi:type="dcterms:W3CDTF">2019-07-30T03:34:00Z</dcterms:modified>
</cp:coreProperties>
</file>